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EE832" w14:textId="6D2D6E6C" w:rsidR="009C4F1E" w:rsidRPr="007C0493" w:rsidRDefault="009C4F1E" w:rsidP="009C4F1E">
      <w:pPr>
        <w:jc w:val="both"/>
        <w:rPr>
          <w:rFonts w:cs="Baskerville Old Face"/>
          <w:color w:val="000000" w:themeColor="text1"/>
          <w:sz w:val="24"/>
          <w:szCs w:val="24"/>
        </w:rPr>
      </w:pPr>
      <w:bookmarkStart w:id="0" w:name="_Hlk60934722"/>
      <w:r w:rsidRPr="00D240D8">
        <w:rPr>
          <w:b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67CA9">
        <w:rPr>
          <w:color w:val="000000" w:themeColor="text1"/>
          <w:sz w:val="24"/>
          <w:szCs w:val="24"/>
        </w:rPr>
        <w:t>Johann Rupp</w:t>
      </w:r>
      <w:r w:rsidR="007C0493" w:rsidRPr="007C0493">
        <w:rPr>
          <w:color w:val="000000" w:themeColor="text1"/>
          <w:sz w:val="24"/>
          <w:szCs w:val="24"/>
        </w:rPr>
        <w:t>, Attorney</w:t>
      </w:r>
    </w:p>
    <w:p w14:paraId="437E8AF3" w14:textId="0A565BF4" w:rsidR="009C4F1E" w:rsidRPr="007C0493" w:rsidRDefault="007C0493" w:rsidP="009C4F1E">
      <w:pPr>
        <w:ind w:left="720" w:firstLine="720"/>
        <w:jc w:val="both"/>
        <w:rPr>
          <w:color w:val="000000" w:themeColor="text1"/>
          <w:sz w:val="24"/>
          <w:szCs w:val="24"/>
        </w:rPr>
      </w:pPr>
      <w:r w:rsidRPr="007C0493">
        <w:rPr>
          <w:color w:val="000000" w:themeColor="text1"/>
          <w:sz w:val="24"/>
          <w:szCs w:val="24"/>
        </w:rPr>
        <w:t>Legal Division</w:t>
      </w:r>
    </w:p>
    <w:p w14:paraId="68A56AC2" w14:textId="77777777" w:rsidR="009C4F1E" w:rsidRPr="007C0493" w:rsidRDefault="009C4F1E" w:rsidP="009C4F1E">
      <w:pPr>
        <w:tabs>
          <w:tab w:val="left" w:pos="1440"/>
        </w:tabs>
        <w:jc w:val="both"/>
        <w:rPr>
          <w:color w:val="000000" w:themeColor="text1"/>
          <w:sz w:val="24"/>
          <w:szCs w:val="24"/>
        </w:rPr>
      </w:pPr>
    </w:p>
    <w:p w14:paraId="2CFD968E" w14:textId="12D69F61" w:rsidR="009C4F1E" w:rsidRPr="007C0493" w:rsidRDefault="009C4F1E" w:rsidP="009C4F1E">
      <w:pPr>
        <w:jc w:val="both"/>
        <w:rPr>
          <w:rFonts w:cs="Baskerville Old Face"/>
          <w:b/>
          <w:bCs/>
          <w:color w:val="000000" w:themeColor="text1"/>
          <w:sz w:val="24"/>
          <w:szCs w:val="24"/>
        </w:rPr>
      </w:pPr>
      <w:r w:rsidRPr="007C0493">
        <w:rPr>
          <w:b/>
          <w:color w:val="000000" w:themeColor="text1"/>
          <w:sz w:val="24"/>
          <w:szCs w:val="24"/>
        </w:rPr>
        <w:t>FROM:</w:t>
      </w:r>
      <w:r w:rsidRPr="007C0493">
        <w:rPr>
          <w:b/>
          <w:color w:val="000000" w:themeColor="text1"/>
          <w:sz w:val="24"/>
          <w:szCs w:val="24"/>
        </w:rPr>
        <w:tab/>
      </w:r>
      <w:bookmarkStart w:id="1" w:name="_Hlk61339093"/>
      <w:r w:rsidR="007C0493" w:rsidRPr="007C0493">
        <w:rPr>
          <w:bCs/>
          <w:color w:val="000000" w:themeColor="text1"/>
          <w:sz w:val="24"/>
          <w:szCs w:val="24"/>
        </w:rPr>
        <w:t>Sandra Hale, Regulatory Accountant</w:t>
      </w:r>
    </w:p>
    <w:bookmarkEnd w:id="1"/>
    <w:p w14:paraId="178585A7" w14:textId="77777777" w:rsidR="009C4F1E" w:rsidRPr="002A1C33" w:rsidRDefault="009C4F1E" w:rsidP="009C4F1E">
      <w:pPr>
        <w:ind w:left="1440"/>
        <w:jc w:val="both"/>
        <w:rPr>
          <w:sz w:val="24"/>
          <w:szCs w:val="24"/>
        </w:rPr>
      </w:pPr>
      <w:r w:rsidRPr="002A1C33">
        <w:rPr>
          <w:sz w:val="24"/>
          <w:szCs w:val="24"/>
        </w:rPr>
        <w:t>Rate Regulation Division</w:t>
      </w:r>
    </w:p>
    <w:p w14:paraId="786516C1" w14:textId="77777777" w:rsidR="009C4F1E" w:rsidRPr="00D240D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5926E811" w14:textId="4335AB16" w:rsidR="009C4F1E" w:rsidRPr="00BE76DB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D240D8">
        <w:rPr>
          <w:b/>
          <w:sz w:val="24"/>
          <w:szCs w:val="24"/>
        </w:rPr>
        <w:t>DATE: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82D3B" w:rsidRPr="000C24D4">
        <w:rPr>
          <w:bCs/>
          <w:color w:val="000000" w:themeColor="text1"/>
          <w:sz w:val="24"/>
          <w:szCs w:val="24"/>
        </w:rPr>
        <w:t xml:space="preserve">May </w:t>
      </w:r>
      <w:r w:rsidR="00895313">
        <w:rPr>
          <w:bCs/>
          <w:color w:val="000000" w:themeColor="text1"/>
          <w:sz w:val="24"/>
          <w:szCs w:val="24"/>
        </w:rPr>
        <w:t>13</w:t>
      </w:r>
      <w:r w:rsidR="007C0493" w:rsidRPr="00E22E63">
        <w:rPr>
          <w:bCs/>
          <w:color w:val="000000" w:themeColor="text1"/>
          <w:sz w:val="24"/>
          <w:szCs w:val="24"/>
        </w:rPr>
        <w:t>, 202</w:t>
      </w:r>
      <w:r w:rsidR="00E22E63" w:rsidRPr="00E22E63">
        <w:rPr>
          <w:bCs/>
          <w:color w:val="000000" w:themeColor="text1"/>
          <w:sz w:val="24"/>
          <w:szCs w:val="24"/>
        </w:rPr>
        <w:t>4</w:t>
      </w:r>
    </w:p>
    <w:p w14:paraId="44A1BB0D" w14:textId="77777777" w:rsidR="009C4F1E" w:rsidRPr="00D240D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0B91CAA0" w14:textId="0C184D8E" w:rsidR="009C4F1E" w:rsidRDefault="009C4F1E" w:rsidP="009C4F1E">
      <w:pPr>
        <w:pBdr>
          <w:bottom w:val="single" w:sz="4" w:space="1" w:color="auto"/>
        </w:pBdr>
        <w:ind w:left="1440" w:hanging="1440"/>
        <w:jc w:val="both"/>
        <w:rPr>
          <w:bCs/>
          <w:i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RE:</w:t>
      </w:r>
      <w:r>
        <w:rPr>
          <w:b/>
          <w:sz w:val="24"/>
          <w:szCs w:val="24"/>
        </w:rPr>
        <w:tab/>
      </w:r>
      <w:r>
        <w:rPr>
          <w:bCs/>
          <w:sz w:val="24"/>
          <w:szCs w:val="24"/>
        </w:rPr>
        <w:t xml:space="preserve">Docket No. </w:t>
      </w:r>
      <w:r w:rsidR="007C0493" w:rsidRPr="007C0493">
        <w:rPr>
          <w:bCs/>
          <w:color w:val="000000" w:themeColor="text1"/>
          <w:sz w:val="24"/>
          <w:szCs w:val="24"/>
        </w:rPr>
        <w:t>5</w:t>
      </w:r>
      <w:r w:rsidR="00A27F3B">
        <w:rPr>
          <w:bCs/>
          <w:color w:val="000000" w:themeColor="text1"/>
          <w:sz w:val="24"/>
          <w:szCs w:val="24"/>
        </w:rPr>
        <w:t>652</w:t>
      </w:r>
      <w:r w:rsidR="00E67CA9">
        <w:rPr>
          <w:bCs/>
          <w:color w:val="000000" w:themeColor="text1"/>
          <w:sz w:val="24"/>
          <w:szCs w:val="24"/>
        </w:rPr>
        <w:t>7</w:t>
      </w:r>
      <w:r w:rsidRPr="007C0493">
        <w:rPr>
          <w:bCs/>
          <w:color w:val="000000" w:themeColor="text1"/>
          <w:sz w:val="24"/>
          <w:szCs w:val="24"/>
        </w:rPr>
        <w:t xml:space="preserve"> </w:t>
      </w:r>
      <w:r w:rsidR="007C0493" w:rsidRPr="007C0493">
        <w:rPr>
          <w:bCs/>
          <w:color w:val="000000" w:themeColor="text1"/>
          <w:sz w:val="24"/>
          <w:szCs w:val="24"/>
        </w:rPr>
        <w:t>–</w:t>
      </w:r>
      <w:r w:rsidRPr="007C0493">
        <w:rPr>
          <w:bCs/>
          <w:color w:val="000000" w:themeColor="text1"/>
          <w:sz w:val="24"/>
          <w:szCs w:val="24"/>
        </w:rPr>
        <w:t xml:space="preserve"> </w:t>
      </w:r>
      <w:r w:rsidR="007C0493" w:rsidRPr="007C0493">
        <w:rPr>
          <w:bCs/>
          <w:i/>
          <w:color w:val="000000" w:themeColor="text1"/>
          <w:sz w:val="24"/>
          <w:szCs w:val="24"/>
        </w:rPr>
        <w:t xml:space="preserve">Application of </w:t>
      </w:r>
      <w:r w:rsidR="00E67CA9">
        <w:rPr>
          <w:bCs/>
          <w:i/>
          <w:color w:val="000000" w:themeColor="text1"/>
          <w:sz w:val="24"/>
          <w:szCs w:val="24"/>
        </w:rPr>
        <w:t>Pine Knob Estate Water, Inc.</w:t>
      </w:r>
      <w:r w:rsidR="007C0493" w:rsidRPr="007C0493">
        <w:rPr>
          <w:bCs/>
          <w:i/>
          <w:color w:val="000000" w:themeColor="text1"/>
          <w:sz w:val="24"/>
          <w:szCs w:val="24"/>
        </w:rPr>
        <w:t xml:space="preserve"> for a Class D Rate Adjustment</w:t>
      </w:r>
    </w:p>
    <w:p w14:paraId="73171AFD" w14:textId="77777777" w:rsidR="009C4F1E" w:rsidRPr="009A0254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587344F5" w14:textId="77777777" w:rsidR="00347EF0" w:rsidRDefault="00347EF0" w:rsidP="00347EF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14:paraId="2314382C" w14:textId="3676B10C" w:rsidR="00D72D8F" w:rsidRPr="00E90ED5" w:rsidRDefault="001E0C56" w:rsidP="00DF55ED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782D3B">
        <w:rPr>
          <w:bCs/>
          <w:color w:val="000000" w:themeColor="text1"/>
          <w:sz w:val="24"/>
          <w:szCs w:val="24"/>
        </w:rPr>
        <w:t xml:space="preserve">April </w:t>
      </w:r>
      <w:r w:rsidR="00E67CA9">
        <w:rPr>
          <w:bCs/>
          <w:color w:val="000000" w:themeColor="text1"/>
          <w:sz w:val="24"/>
          <w:szCs w:val="24"/>
        </w:rPr>
        <w:t>22</w:t>
      </w:r>
      <w:r w:rsidR="007C0493" w:rsidRPr="007C0493">
        <w:rPr>
          <w:bCs/>
          <w:color w:val="000000" w:themeColor="text1"/>
          <w:sz w:val="24"/>
          <w:szCs w:val="24"/>
        </w:rPr>
        <w:t>, 202</w:t>
      </w:r>
      <w:r w:rsidR="00A27F3B">
        <w:rPr>
          <w:bCs/>
          <w:color w:val="000000" w:themeColor="text1"/>
          <w:sz w:val="24"/>
          <w:szCs w:val="24"/>
        </w:rPr>
        <w:t>4</w:t>
      </w:r>
      <w:r w:rsidR="007C0493" w:rsidRPr="007C0493">
        <w:rPr>
          <w:bCs/>
          <w:color w:val="000000" w:themeColor="text1"/>
          <w:sz w:val="24"/>
          <w:szCs w:val="24"/>
        </w:rPr>
        <w:t>,</w:t>
      </w:r>
      <w:r w:rsidRPr="007C0493">
        <w:rPr>
          <w:b/>
          <w:bCs/>
          <w:color w:val="000000" w:themeColor="text1"/>
          <w:sz w:val="24"/>
          <w:szCs w:val="24"/>
        </w:rPr>
        <w:t xml:space="preserve"> </w:t>
      </w:r>
      <w:r w:rsidR="00E67CA9">
        <w:rPr>
          <w:bCs/>
          <w:color w:val="000000" w:themeColor="text1"/>
          <w:sz w:val="24"/>
          <w:szCs w:val="24"/>
        </w:rPr>
        <w:t>Pine Knob Estate Water, Inc.</w:t>
      </w:r>
      <w:r w:rsidR="00510855" w:rsidRPr="007C0493">
        <w:rPr>
          <w:color w:val="000000" w:themeColor="text1"/>
          <w:sz w:val="24"/>
          <w:szCs w:val="24"/>
        </w:rPr>
        <w:t xml:space="preserve"> </w:t>
      </w:r>
      <w:r w:rsidRPr="001F69FA">
        <w:rPr>
          <w:sz w:val="24"/>
          <w:szCs w:val="24"/>
        </w:rPr>
        <w:t>(</w:t>
      </w:r>
      <w:r w:rsidR="00E67CA9">
        <w:rPr>
          <w:sz w:val="24"/>
          <w:szCs w:val="24"/>
        </w:rPr>
        <w:t>Pine Knob</w:t>
      </w:r>
      <w:r w:rsidRPr="001F69FA">
        <w:rPr>
          <w:sz w:val="24"/>
          <w:szCs w:val="24"/>
        </w:rPr>
        <w:t xml:space="preserve">) filed an application for a Class D rate adjustment. </w:t>
      </w:r>
      <w:r w:rsidR="00EB3D77">
        <w:rPr>
          <w:sz w:val="24"/>
          <w:szCs w:val="24"/>
        </w:rPr>
        <w:t xml:space="preserve"> </w:t>
      </w:r>
      <w:r w:rsidR="00E94E13">
        <w:rPr>
          <w:sz w:val="24"/>
          <w:szCs w:val="24"/>
        </w:rPr>
        <w:t>Under Texas</w:t>
      </w:r>
      <w:r w:rsidRPr="001F69FA">
        <w:rPr>
          <w:sz w:val="24"/>
          <w:szCs w:val="24"/>
        </w:rPr>
        <w:t xml:space="preserve"> Water Code (TWC) § 13.1872</w:t>
      </w:r>
      <w:r w:rsidR="004675E9">
        <w:rPr>
          <w:sz w:val="24"/>
          <w:szCs w:val="24"/>
        </w:rPr>
        <w:t xml:space="preserve"> and 16 Texas Administrative Code (TAC) § 24.</w:t>
      </w:r>
      <w:r w:rsidR="00897992">
        <w:rPr>
          <w:sz w:val="24"/>
          <w:szCs w:val="24"/>
        </w:rPr>
        <w:t>4</w:t>
      </w:r>
      <w:r w:rsidR="004675E9">
        <w:rPr>
          <w:sz w:val="24"/>
          <w:szCs w:val="24"/>
        </w:rPr>
        <w:t>9</w:t>
      </w:r>
      <w:r w:rsidRPr="001F69FA">
        <w:rPr>
          <w:sz w:val="24"/>
          <w:szCs w:val="24"/>
        </w:rPr>
        <w:t xml:space="preserve">, a </w:t>
      </w:r>
      <w:r w:rsidR="004675E9">
        <w:rPr>
          <w:sz w:val="24"/>
          <w:szCs w:val="24"/>
        </w:rPr>
        <w:t xml:space="preserve">Class D </w:t>
      </w:r>
      <w:r w:rsidRPr="001F69FA">
        <w:rPr>
          <w:sz w:val="24"/>
          <w:szCs w:val="24"/>
        </w:rPr>
        <w:t>utility may request an annual increase to its tariffed rates</w:t>
      </w:r>
      <w:r w:rsidR="00E90ED5">
        <w:rPr>
          <w:sz w:val="24"/>
          <w:szCs w:val="24"/>
        </w:rPr>
        <w:t xml:space="preserve">, under certain conditions described below. </w:t>
      </w:r>
      <w:r w:rsidRPr="001F69FA">
        <w:rPr>
          <w:sz w:val="24"/>
          <w:szCs w:val="24"/>
        </w:rPr>
        <w:t xml:space="preserve"> </w:t>
      </w:r>
      <w:r w:rsidR="00D72D8F" w:rsidRPr="007C0493">
        <w:rPr>
          <w:sz w:val="24"/>
          <w:szCs w:val="24"/>
        </w:rPr>
        <w:t xml:space="preserve">In support of its </w:t>
      </w:r>
      <w:r w:rsidR="00D36958">
        <w:rPr>
          <w:sz w:val="24"/>
          <w:szCs w:val="24"/>
        </w:rPr>
        <w:t>request</w:t>
      </w:r>
      <w:r w:rsidR="00D72D8F" w:rsidRPr="007C0493">
        <w:rPr>
          <w:sz w:val="24"/>
          <w:szCs w:val="24"/>
        </w:rPr>
        <w:t xml:space="preserve">, </w:t>
      </w:r>
      <w:r w:rsidR="00E67CA9">
        <w:rPr>
          <w:sz w:val="24"/>
          <w:szCs w:val="24"/>
        </w:rPr>
        <w:t>Pine Knob</w:t>
      </w:r>
      <w:r w:rsidR="00D72D8F" w:rsidRPr="007C0493">
        <w:rPr>
          <w:sz w:val="24"/>
          <w:szCs w:val="24"/>
        </w:rPr>
        <w:t xml:space="preserve"> provided</w:t>
      </w:r>
      <w:r w:rsidR="00DF55ED" w:rsidRPr="007C0493">
        <w:rPr>
          <w:sz w:val="24"/>
          <w:szCs w:val="24"/>
        </w:rPr>
        <w:t xml:space="preserve"> </w:t>
      </w:r>
      <w:r w:rsidR="00C51EEA">
        <w:rPr>
          <w:sz w:val="24"/>
          <w:szCs w:val="24"/>
        </w:rPr>
        <w:t>a</w:t>
      </w:r>
      <w:r w:rsidR="00DF55ED" w:rsidRPr="007C0493">
        <w:rPr>
          <w:sz w:val="24"/>
          <w:szCs w:val="24"/>
        </w:rPr>
        <w:t xml:space="preserve"> </w:t>
      </w:r>
      <w:r w:rsidR="00D36958">
        <w:rPr>
          <w:sz w:val="24"/>
          <w:szCs w:val="24"/>
        </w:rPr>
        <w:t>correct</w:t>
      </w:r>
      <w:r w:rsidR="00E67CA9">
        <w:rPr>
          <w:sz w:val="24"/>
          <w:szCs w:val="24"/>
        </w:rPr>
        <w:t xml:space="preserve">ed </w:t>
      </w:r>
      <w:r w:rsidR="00D72D8F" w:rsidRPr="007C0493">
        <w:rPr>
          <w:sz w:val="24"/>
          <w:szCs w:val="24"/>
        </w:rPr>
        <w:t xml:space="preserve">Class D </w:t>
      </w:r>
      <w:r w:rsidR="00D55FEF" w:rsidRPr="007C0493">
        <w:rPr>
          <w:sz w:val="24"/>
          <w:szCs w:val="24"/>
        </w:rPr>
        <w:t xml:space="preserve">application </w:t>
      </w:r>
      <w:r w:rsidR="00E67CA9">
        <w:rPr>
          <w:sz w:val="24"/>
          <w:szCs w:val="24"/>
        </w:rPr>
        <w:t xml:space="preserve">on April 25, 2024 </w:t>
      </w:r>
      <w:r w:rsidR="00D55FEF" w:rsidRPr="007C0493">
        <w:rPr>
          <w:sz w:val="24"/>
          <w:szCs w:val="24"/>
        </w:rPr>
        <w:t xml:space="preserve">for a </w:t>
      </w:r>
      <w:r w:rsidR="00D72D8F" w:rsidRPr="007C0493">
        <w:rPr>
          <w:sz w:val="24"/>
          <w:szCs w:val="24"/>
        </w:rPr>
        <w:t>water or sewer annual rate adjustment</w:t>
      </w:r>
      <w:r w:rsidR="009C473B">
        <w:rPr>
          <w:sz w:val="24"/>
          <w:szCs w:val="24"/>
        </w:rPr>
        <w:t xml:space="preserve"> </w:t>
      </w:r>
      <w:r w:rsidR="00D36958">
        <w:rPr>
          <w:sz w:val="24"/>
          <w:szCs w:val="24"/>
        </w:rPr>
        <w:t xml:space="preserve">by </w:t>
      </w:r>
      <w:r w:rsidR="009C473B">
        <w:rPr>
          <w:sz w:val="24"/>
          <w:szCs w:val="24"/>
        </w:rPr>
        <w:t xml:space="preserve">using the </w:t>
      </w:r>
      <w:r w:rsidR="00C51EEA">
        <w:rPr>
          <w:sz w:val="24"/>
          <w:szCs w:val="24"/>
        </w:rPr>
        <w:t xml:space="preserve">Commission’s </w:t>
      </w:r>
      <w:r w:rsidR="009C473B">
        <w:rPr>
          <w:sz w:val="24"/>
          <w:szCs w:val="24"/>
        </w:rPr>
        <w:t>recently approved form.</w:t>
      </w:r>
    </w:p>
    <w:p w14:paraId="45A31CD1" w14:textId="77777777" w:rsidR="00DF55ED" w:rsidRDefault="00DF55ED" w:rsidP="00C65318">
      <w:pPr>
        <w:jc w:val="both"/>
        <w:rPr>
          <w:b/>
          <w:bCs/>
          <w:i/>
          <w:iCs/>
          <w:sz w:val="24"/>
          <w:szCs w:val="24"/>
        </w:rPr>
      </w:pPr>
    </w:p>
    <w:p w14:paraId="53B429FC" w14:textId="4BCFDB70" w:rsidR="00B1178D" w:rsidRDefault="00B1178D" w:rsidP="00C65318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The requested increase may be implemented no more than once per calendar year.</w:t>
      </w:r>
      <w:r w:rsidR="00A061BA">
        <w:rPr>
          <w:rStyle w:val="FootnoteReference"/>
          <w:b/>
          <w:bCs/>
          <w:i/>
          <w:iCs/>
          <w:sz w:val="24"/>
          <w:szCs w:val="24"/>
        </w:rPr>
        <w:footnoteReference w:id="1"/>
      </w:r>
    </w:p>
    <w:p w14:paraId="1B6324FC" w14:textId="2A3BCBEC" w:rsidR="00D72D8F" w:rsidRPr="00021701" w:rsidRDefault="00E67CA9" w:rsidP="00EA6006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Pine Knob</w:t>
      </w:r>
      <w:r w:rsidR="00021701" w:rsidRPr="007C0493">
        <w:rPr>
          <w:sz w:val="24"/>
          <w:szCs w:val="24"/>
        </w:rPr>
        <w:t xml:space="preserve"> holds certificate of convenience of necessity number </w:t>
      </w:r>
      <w:r w:rsidR="007C0493" w:rsidRPr="007C0493">
        <w:rPr>
          <w:sz w:val="24"/>
          <w:szCs w:val="24"/>
        </w:rPr>
        <w:t>12</w:t>
      </w:r>
      <w:r>
        <w:rPr>
          <w:sz w:val="24"/>
          <w:szCs w:val="24"/>
        </w:rPr>
        <w:t>948</w:t>
      </w:r>
      <w:r w:rsidR="00021701" w:rsidRPr="007C0493">
        <w:rPr>
          <w:sz w:val="24"/>
          <w:szCs w:val="24"/>
        </w:rPr>
        <w:t xml:space="preserve">.  </w:t>
      </w:r>
      <w:r>
        <w:rPr>
          <w:sz w:val="24"/>
          <w:szCs w:val="24"/>
        </w:rPr>
        <w:t>Pine Knob</w:t>
      </w:r>
      <w:r w:rsidR="007B57A3" w:rsidRPr="007C04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has not had a prior </w:t>
      </w:r>
      <w:r w:rsidR="007B57A3" w:rsidRPr="007C0493">
        <w:rPr>
          <w:sz w:val="24"/>
          <w:szCs w:val="24"/>
        </w:rPr>
        <w:t>rate adjustment</w:t>
      </w:r>
      <w:r>
        <w:rPr>
          <w:sz w:val="24"/>
          <w:szCs w:val="24"/>
        </w:rPr>
        <w:t>.</w:t>
      </w:r>
    </w:p>
    <w:p w14:paraId="458E9A88" w14:textId="77777777" w:rsidR="00D72D8F" w:rsidRDefault="00D72D8F" w:rsidP="00C65318">
      <w:pPr>
        <w:jc w:val="both"/>
        <w:rPr>
          <w:b/>
          <w:bCs/>
          <w:i/>
          <w:iCs/>
          <w:sz w:val="24"/>
          <w:szCs w:val="24"/>
        </w:rPr>
      </w:pPr>
    </w:p>
    <w:p w14:paraId="4A196C6D" w14:textId="788A9B10" w:rsidR="00A061BA" w:rsidRPr="00D55FEF" w:rsidRDefault="00A061BA" w:rsidP="00C65318">
      <w:pPr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An increase may not be granted more than four times between rate proceedings described under TWC § 13187.1.</w:t>
      </w:r>
      <w:r>
        <w:rPr>
          <w:rStyle w:val="FootnoteReference"/>
          <w:b/>
          <w:bCs/>
          <w:i/>
          <w:iCs/>
          <w:sz w:val="24"/>
          <w:szCs w:val="24"/>
        </w:rPr>
        <w:footnoteReference w:customMarkFollows="1" w:id="2"/>
        <w:t>2</w:t>
      </w:r>
    </w:p>
    <w:p w14:paraId="31CCC1F4" w14:textId="0492E447" w:rsidR="0074714A" w:rsidRDefault="00C65318" w:rsidP="00491639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C04FCF">
        <w:rPr>
          <w:sz w:val="24"/>
          <w:szCs w:val="24"/>
        </w:rPr>
        <w:t>This application represents</w:t>
      </w:r>
      <w:r w:rsidR="003E1E18">
        <w:rPr>
          <w:sz w:val="24"/>
          <w:szCs w:val="24"/>
        </w:rPr>
        <w:t xml:space="preserve"> </w:t>
      </w:r>
      <w:r w:rsidR="00E67CA9">
        <w:rPr>
          <w:sz w:val="24"/>
          <w:szCs w:val="24"/>
        </w:rPr>
        <w:t>Pine Knob</w:t>
      </w:r>
      <w:r w:rsidRPr="00C04FCF">
        <w:rPr>
          <w:sz w:val="24"/>
          <w:szCs w:val="24"/>
        </w:rPr>
        <w:t xml:space="preserve">’s </w:t>
      </w:r>
      <w:r w:rsidR="00E67CA9">
        <w:rPr>
          <w:sz w:val="24"/>
          <w:szCs w:val="24"/>
        </w:rPr>
        <w:t>first</w:t>
      </w:r>
      <w:sdt>
        <w:sdtPr>
          <w:rPr>
            <w:bCs/>
            <w:color w:val="000000" w:themeColor="text1"/>
            <w:sz w:val="24"/>
            <w:szCs w:val="24"/>
          </w:rPr>
          <w:id w:val="-1892339054"/>
          <w:placeholder>
            <w:docPart w:val="188371D2A3E2430788361429204B3BAF"/>
          </w:placeholder>
          <w:text/>
        </w:sdtPr>
        <w:sdtEndPr/>
        <w:sdtContent>
          <w:r w:rsidR="00E67CA9">
            <w:rPr>
              <w:bCs/>
              <w:color w:val="000000" w:themeColor="text1"/>
              <w:sz w:val="24"/>
              <w:szCs w:val="24"/>
            </w:rPr>
            <w:t xml:space="preserve"> </w:t>
          </w:r>
        </w:sdtContent>
      </w:sdt>
      <w:r w:rsidRPr="00C04FCF">
        <w:rPr>
          <w:sz w:val="24"/>
          <w:szCs w:val="24"/>
        </w:rPr>
        <w:t>Class D rate adjustment request</w:t>
      </w:r>
      <w:r w:rsidR="00EA0021">
        <w:rPr>
          <w:sz w:val="24"/>
          <w:szCs w:val="24"/>
        </w:rPr>
        <w:t xml:space="preserve"> between base rate </w:t>
      </w:r>
      <w:r w:rsidR="00F1026B">
        <w:rPr>
          <w:sz w:val="24"/>
          <w:szCs w:val="24"/>
        </w:rPr>
        <w:t>proceedings</w:t>
      </w:r>
      <w:r w:rsidR="00782D3B">
        <w:rPr>
          <w:sz w:val="24"/>
          <w:szCs w:val="24"/>
        </w:rPr>
        <w:t>.</w:t>
      </w:r>
    </w:p>
    <w:p w14:paraId="17397CB1" w14:textId="77777777" w:rsidR="0074714A" w:rsidRDefault="0074714A" w:rsidP="00C65318">
      <w:pPr>
        <w:jc w:val="both"/>
        <w:rPr>
          <w:sz w:val="24"/>
          <w:szCs w:val="24"/>
        </w:rPr>
      </w:pPr>
    </w:p>
    <w:p w14:paraId="13715DFB" w14:textId="16C45DBF" w:rsidR="00F1026B" w:rsidRPr="004675E9" w:rsidRDefault="00F1026B" w:rsidP="00491639">
      <w:pPr>
        <w:keepNext/>
        <w:tabs>
          <w:tab w:val="left" w:pos="0"/>
        </w:tabs>
        <w:jc w:val="both"/>
        <w:rPr>
          <w:b/>
          <w:bCs/>
          <w:i/>
          <w:iCs/>
          <w:sz w:val="24"/>
          <w:szCs w:val="24"/>
        </w:rPr>
      </w:pPr>
      <w:r w:rsidRPr="004675E9">
        <w:rPr>
          <w:b/>
          <w:bCs/>
          <w:i/>
          <w:iCs/>
          <w:sz w:val="24"/>
          <w:szCs w:val="24"/>
        </w:rPr>
        <w:t>The requested annual increase may be no more than five percent.</w:t>
      </w:r>
      <w:r w:rsidR="00A061BA">
        <w:rPr>
          <w:rStyle w:val="FootnoteReference"/>
          <w:b/>
          <w:bCs/>
          <w:i/>
          <w:iCs/>
          <w:sz w:val="24"/>
          <w:szCs w:val="24"/>
        </w:rPr>
        <w:footnoteReference w:customMarkFollows="1" w:id="3"/>
        <w:t>3</w:t>
      </w:r>
    </w:p>
    <w:p w14:paraId="7F2F2B30" w14:textId="6ACDE886" w:rsidR="00F1026B" w:rsidRPr="00E90ED5" w:rsidRDefault="00E67CA9" w:rsidP="00F1026B">
      <w:pPr>
        <w:tabs>
          <w:tab w:val="left" w:pos="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Pine Knob</w:t>
      </w:r>
      <w:r w:rsidR="00F1026B" w:rsidRPr="00E90ED5">
        <w:rPr>
          <w:sz w:val="24"/>
          <w:szCs w:val="24"/>
        </w:rPr>
        <w:t xml:space="preserve"> requests approval to increase its </w:t>
      </w:r>
      <w:r w:rsidR="00F1026B">
        <w:rPr>
          <w:sz w:val="24"/>
          <w:szCs w:val="24"/>
        </w:rPr>
        <w:t xml:space="preserve">current </w:t>
      </w:r>
      <w:r w:rsidR="00F1026B" w:rsidRPr="00E90ED5">
        <w:rPr>
          <w:sz w:val="24"/>
          <w:szCs w:val="24"/>
        </w:rPr>
        <w:t xml:space="preserve">water base rates by </w:t>
      </w:r>
      <w:r w:rsidR="007C0493" w:rsidRPr="007C0493">
        <w:rPr>
          <w:bCs/>
          <w:color w:val="000000" w:themeColor="text1"/>
          <w:sz w:val="24"/>
          <w:szCs w:val="24"/>
        </w:rPr>
        <w:t>5</w:t>
      </w:r>
      <w:r w:rsidR="00F1026B" w:rsidRPr="00E90ED5">
        <w:rPr>
          <w:sz w:val="24"/>
          <w:szCs w:val="24"/>
        </w:rPr>
        <w:t>%.</w:t>
      </w:r>
    </w:p>
    <w:p w14:paraId="4F98DBCE" w14:textId="77777777" w:rsidR="0083080C" w:rsidRDefault="0083080C" w:rsidP="00006371">
      <w:pPr>
        <w:jc w:val="both"/>
        <w:rPr>
          <w:sz w:val="24"/>
          <w:szCs w:val="24"/>
        </w:rPr>
      </w:pPr>
    </w:p>
    <w:p w14:paraId="29AFF97D" w14:textId="73CFC28D" w:rsidR="00F27FF7" w:rsidRDefault="0074714A" w:rsidP="00A23106">
      <w:pPr>
        <w:jc w:val="both"/>
        <w:rPr>
          <w:sz w:val="24"/>
          <w:szCs w:val="24"/>
        </w:rPr>
      </w:pPr>
      <w:bookmarkStart w:id="2" w:name="_Hlk58923446"/>
      <w:r w:rsidRPr="0074714A">
        <w:rPr>
          <w:sz w:val="24"/>
          <w:szCs w:val="24"/>
        </w:rPr>
        <w:t xml:space="preserve">The following table includes </w:t>
      </w:r>
      <w:r w:rsidR="00E67CA9">
        <w:rPr>
          <w:sz w:val="24"/>
          <w:szCs w:val="24"/>
        </w:rPr>
        <w:t>Pine Knob’s</w:t>
      </w:r>
      <w:r w:rsidR="005551C0">
        <w:rPr>
          <w:sz w:val="24"/>
          <w:szCs w:val="24"/>
        </w:rPr>
        <w:t xml:space="preserve"> </w:t>
      </w:r>
      <w:r w:rsidR="00EA0021">
        <w:rPr>
          <w:sz w:val="24"/>
          <w:szCs w:val="24"/>
        </w:rPr>
        <w:t>current</w:t>
      </w:r>
      <w:r w:rsidR="00A23106">
        <w:rPr>
          <w:sz w:val="24"/>
          <w:szCs w:val="24"/>
        </w:rPr>
        <w:t xml:space="preserve"> and </w:t>
      </w:r>
      <w:r w:rsidR="00BA7F86" w:rsidRPr="001856BF">
        <w:rPr>
          <w:sz w:val="24"/>
          <w:szCs w:val="24"/>
        </w:rPr>
        <w:t xml:space="preserve">my </w:t>
      </w:r>
      <w:r w:rsidR="005C29BB" w:rsidRPr="001856BF">
        <w:rPr>
          <w:sz w:val="24"/>
          <w:szCs w:val="24"/>
        </w:rPr>
        <w:t>recommended</w:t>
      </w:r>
      <w:r w:rsidR="009D2331">
        <w:rPr>
          <w:sz w:val="24"/>
          <w:szCs w:val="24"/>
        </w:rPr>
        <w:t xml:space="preserve"> </w:t>
      </w:r>
      <w:r w:rsidR="00EA0021">
        <w:rPr>
          <w:sz w:val="24"/>
          <w:szCs w:val="24"/>
        </w:rPr>
        <w:t xml:space="preserve">minimum monthly </w:t>
      </w:r>
      <w:r w:rsidR="009D2331">
        <w:rPr>
          <w:sz w:val="24"/>
          <w:szCs w:val="24"/>
        </w:rPr>
        <w:t xml:space="preserve">water </w:t>
      </w:r>
      <w:r w:rsidR="00EA0021">
        <w:rPr>
          <w:sz w:val="24"/>
          <w:szCs w:val="24"/>
        </w:rPr>
        <w:t>charge</w:t>
      </w:r>
      <w:r w:rsidR="009D2331">
        <w:rPr>
          <w:sz w:val="24"/>
          <w:szCs w:val="24"/>
        </w:rPr>
        <w:t>s</w:t>
      </w:r>
      <w:r w:rsidRPr="0074714A">
        <w:rPr>
          <w:sz w:val="24"/>
          <w:szCs w:val="24"/>
        </w:rPr>
        <w:t xml:space="preserve"> by meter size</w:t>
      </w:r>
      <w:r w:rsidR="008626B2">
        <w:rPr>
          <w:sz w:val="24"/>
          <w:szCs w:val="24"/>
        </w:rPr>
        <w:t xml:space="preserve"> and</w:t>
      </w:r>
      <w:r w:rsidR="00BA7F86">
        <w:rPr>
          <w:sz w:val="24"/>
          <w:szCs w:val="24"/>
        </w:rPr>
        <w:t xml:space="preserve"> its</w:t>
      </w:r>
      <w:r w:rsidR="008626B2">
        <w:rPr>
          <w:sz w:val="24"/>
          <w:szCs w:val="24"/>
        </w:rPr>
        <w:t xml:space="preserve"> current and</w:t>
      </w:r>
      <w:r w:rsidR="00BA7F86">
        <w:rPr>
          <w:sz w:val="24"/>
          <w:szCs w:val="24"/>
        </w:rPr>
        <w:t xml:space="preserve"> </w:t>
      </w:r>
      <w:r w:rsidR="00BA7F86" w:rsidRPr="001856BF">
        <w:rPr>
          <w:sz w:val="24"/>
          <w:szCs w:val="24"/>
        </w:rPr>
        <w:t>my</w:t>
      </w:r>
      <w:r w:rsidR="005C29BB" w:rsidRPr="001856BF">
        <w:rPr>
          <w:sz w:val="24"/>
          <w:szCs w:val="24"/>
        </w:rPr>
        <w:t xml:space="preserve"> </w:t>
      </w:r>
      <w:r w:rsidR="00344F41" w:rsidRPr="001856BF">
        <w:rPr>
          <w:sz w:val="24"/>
          <w:szCs w:val="24"/>
        </w:rPr>
        <w:t>recommended</w:t>
      </w:r>
      <w:r w:rsidR="008626B2">
        <w:rPr>
          <w:sz w:val="24"/>
          <w:szCs w:val="24"/>
        </w:rPr>
        <w:t xml:space="preserve"> gallonage charges</w:t>
      </w:r>
      <w:r w:rsidR="00E022B8">
        <w:rPr>
          <w:sz w:val="24"/>
          <w:szCs w:val="24"/>
        </w:rPr>
        <w:t xml:space="preserve"> for the following subdivisions and public water systems</w:t>
      </w:r>
      <w:r w:rsidR="00E16F70">
        <w:rPr>
          <w:sz w:val="24"/>
          <w:szCs w:val="24"/>
        </w:rPr>
        <w:t>:</w:t>
      </w:r>
    </w:p>
    <w:p w14:paraId="067A49B4" w14:textId="77777777" w:rsidR="00E022B8" w:rsidRDefault="00E022B8" w:rsidP="00A23106">
      <w:pPr>
        <w:jc w:val="both"/>
        <w:rPr>
          <w:sz w:val="24"/>
          <w:szCs w:val="24"/>
        </w:rPr>
      </w:pPr>
    </w:p>
    <w:p w14:paraId="7FD9898A" w14:textId="1E24F428" w:rsidR="00E022B8" w:rsidRPr="00491639" w:rsidRDefault="00E022B8" w:rsidP="00A23106">
      <w:pPr>
        <w:jc w:val="both"/>
        <w:rPr>
          <w:b/>
          <w:bCs/>
          <w:sz w:val="24"/>
          <w:szCs w:val="24"/>
        </w:rPr>
      </w:pPr>
      <w:r w:rsidRPr="00491639">
        <w:rPr>
          <w:b/>
          <w:bCs/>
          <w:sz w:val="24"/>
          <w:szCs w:val="24"/>
        </w:rPr>
        <w:lastRenderedPageBreak/>
        <w:t>Pine Knob Subdivision;  PWS 1700652</w:t>
      </w:r>
    </w:p>
    <w:p w14:paraId="55466FF6" w14:textId="77777777" w:rsidR="006D5C47" w:rsidRDefault="006D5C47" w:rsidP="00A23106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6D5C47" w:rsidRPr="007E610D" w14:paraId="14DB8035" w14:textId="77777777" w:rsidTr="00AA0B4C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1E9CEA74" w14:textId="77777777" w:rsidR="006D5C47" w:rsidRPr="007E610D" w:rsidRDefault="006D5C47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6200" w14:textId="77777777" w:rsidR="006D5C47" w:rsidRDefault="006D5C47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Minimum Monthly Charge</w:t>
            </w:r>
          </w:p>
          <w:p w14:paraId="04DB27E1" w14:textId="0F234E19" w:rsidR="00E022B8" w:rsidRPr="007E610D" w:rsidRDefault="00E022B8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(Includes 3</w:t>
            </w:r>
            <w:r w:rsidR="00117DC8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000 gallons)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F08B" w14:textId="77777777" w:rsidR="006D5C47" w:rsidRDefault="006D5C47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84123">
              <w:rPr>
                <w:b/>
                <w:bCs/>
                <w:sz w:val="24"/>
                <w:szCs w:val="24"/>
              </w:rPr>
              <w:t>Staff Recommended</w:t>
            </w:r>
            <w:r w:rsidRPr="007E610D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Minimum Monthly Charge</w:t>
            </w:r>
          </w:p>
          <w:p w14:paraId="66959E01" w14:textId="6776F975" w:rsidR="00E022B8" w:rsidRPr="007E610D" w:rsidRDefault="00E022B8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(Includes 3</w:t>
            </w:r>
            <w:r w:rsidR="00117DC8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000 gallons)</w:t>
            </w:r>
          </w:p>
        </w:tc>
      </w:tr>
      <w:tr w:rsidR="006D5C47" w:rsidRPr="00077A9C" w14:paraId="415E9814" w14:textId="77777777" w:rsidTr="00AA0B4C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93B4" w14:textId="4D1CF9F4" w:rsidR="006D5C47" w:rsidRDefault="00F33DA2" w:rsidP="00AA0B4C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5C47">
              <w:rPr>
                <w:sz w:val="24"/>
                <w:szCs w:val="24"/>
              </w:rPr>
              <w:t>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4D69" w14:textId="4C6BFCBA" w:rsidR="006D5C47" w:rsidRPr="00077A9C" w:rsidRDefault="00FC5FE5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$</w:t>
            </w:r>
            <w:r w:rsidR="00E022B8">
              <w:rPr>
                <w:b/>
                <w:bCs/>
                <w:sz w:val="24"/>
                <w:szCs w:val="24"/>
              </w:rPr>
              <w:t>30.47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9A14" w14:textId="38CF5404" w:rsidR="006D5C47" w:rsidRPr="00077A9C" w:rsidRDefault="00F33DA2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 w:rsidR="006D5C47">
              <w:rPr>
                <w:b/>
                <w:bCs/>
                <w:sz w:val="24"/>
                <w:szCs w:val="24"/>
              </w:rPr>
              <w:t>$</w:t>
            </w:r>
            <w:r w:rsidR="00E022B8">
              <w:rPr>
                <w:b/>
                <w:bCs/>
                <w:sz w:val="24"/>
                <w:szCs w:val="24"/>
              </w:rPr>
              <w:t>31.99</w:t>
            </w:r>
          </w:p>
        </w:tc>
      </w:tr>
      <w:tr w:rsidR="006D5C47" w:rsidRPr="00077A9C" w14:paraId="7972BE71" w14:textId="77777777" w:rsidTr="00AA0B4C">
        <w:tc>
          <w:tcPr>
            <w:tcW w:w="8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D34" w14:textId="77777777" w:rsidR="006D5C47" w:rsidRPr="00077A9C" w:rsidRDefault="006D5C47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D5C47" w:rsidRPr="00077A9C" w14:paraId="40EF0E9E" w14:textId="77777777" w:rsidTr="00AA0B4C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EC28" w14:textId="77777777" w:rsidR="00994FC2" w:rsidRDefault="00994FC2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4E6C3524" w14:textId="6B140551" w:rsidR="006D5C47" w:rsidRDefault="00994FC2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Tier</w:t>
            </w:r>
          </w:p>
          <w:p w14:paraId="3843C227" w14:textId="58B5B84D" w:rsidR="00994FC2" w:rsidRPr="00A23106" w:rsidRDefault="00994FC2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2EA2" w14:textId="77777777" w:rsidR="006D5C47" w:rsidRPr="00077A9C" w:rsidRDefault="006D5C47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Gallonage Rate (per 1,000 gallons)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42EB" w14:textId="77777777" w:rsidR="00994FC2" w:rsidRDefault="006D5C47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D72748">
              <w:rPr>
                <w:b/>
                <w:bCs/>
                <w:sz w:val="24"/>
                <w:szCs w:val="24"/>
              </w:rPr>
              <w:t>Staff Recommended</w:t>
            </w:r>
            <w:r>
              <w:rPr>
                <w:b/>
                <w:bCs/>
                <w:sz w:val="24"/>
                <w:szCs w:val="24"/>
              </w:rPr>
              <w:t xml:space="preserve"> Gallonage Rate</w:t>
            </w:r>
          </w:p>
          <w:p w14:paraId="2915B5E0" w14:textId="53ED049E" w:rsidR="006D5C47" w:rsidRPr="00077A9C" w:rsidRDefault="006D5C47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(per 1,000 gallons)</w:t>
            </w:r>
          </w:p>
        </w:tc>
      </w:tr>
      <w:tr w:rsidR="006D5C47" w:rsidRPr="00077A9C" w14:paraId="6E9539D8" w14:textId="77777777" w:rsidTr="00AA0B4C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EBD" w14:textId="5BD37C58" w:rsidR="006D5C47" w:rsidRDefault="00E022B8" w:rsidP="00AA0B4C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94FC2">
              <w:rPr>
                <w:sz w:val="24"/>
                <w:szCs w:val="24"/>
              </w:rPr>
              <w:t xml:space="preserve">,001 – </w:t>
            </w:r>
            <w:r>
              <w:rPr>
                <w:sz w:val="24"/>
                <w:szCs w:val="24"/>
              </w:rPr>
              <w:t>4</w:t>
            </w:r>
            <w:r w:rsidR="00994FC2">
              <w:rPr>
                <w:sz w:val="24"/>
                <w:szCs w:val="24"/>
              </w:rPr>
              <w:t>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7C3F" w14:textId="654CD53C" w:rsidR="006D5C47" w:rsidRPr="00077A9C" w:rsidRDefault="006D5C47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E022B8">
              <w:rPr>
                <w:b/>
                <w:bCs/>
                <w:sz w:val="24"/>
                <w:szCs w:val="24"/>
              </w:rPr>
              <w:t>1.52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5094" w14:textId="684ADEFD" w:rsidR="006D5C47" w:rsidRPr="00077A9C" w:rsidRDefault="006D5C47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 w:rsidR="00E022B8">
              <w:rPr>
                <w:b/>
                <w:bCs/>
                <w:sz w:val="24"/>
                <w:szCs w:val="24"/>
              </w:rPr>
              <w:t>1.60</w:t>
            </w:r>
          </w:p>
        </w:tc>
      </w:tr>
      <w:tr w:rsidR="00994FC2" w:rsidRPr="00077A9C" w14:paraId="009CCD99" w14:textId="77777777" w:rsidTr="00AA0B4C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817" w14:textId="30605623" w:rsidR="00994FC2" w:rsidRDefault="00E022B8" w:rsidP="00AA0B4C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4</w:t>
            </w:r>
            <w:r w:rsidR="00994FC2">
              <w:rPr>
                <w:sz w:val="24"/>
                <w:szCs w:val="24"/>
              </w:rPr>
              <w:t>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9777" w14:textId="5458B52C" w:rsidR="00994FC2" w:rsidRPr="00077A9C" w:rsidRDefault="00994FC2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</w:t>
            </w:r>
            <w:r w:rsidR="00E022B8">
              <w:rPr>
                <w:b/>
                <w:bCs/>
                <w:sz w:val="24"/>
                <w:szCs w:val="24"/>
              </w:rPr>
              <w:t>2.54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C8B" w14:textId="05C8188D" w:rsidR="00994FC2" w:rsidRPr="00077A9C" w:rsidRDefault="00994FC2" w:rsidP="00AA0B4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</w:t>
            </w:r>
            <w:r w:rsidR="00E022B8">
              <w:rPr>
                <w:b/>
                <w:bCs/>
                <w:sz w:val="24"/>
                <w:szCs w:val="24"/>
              </w:rPr>
              <w:t>2.67</w:t>
            </w:r>
          </w:p>
        </w:tc>
      </w:tr>
    </w:tbl>
    <w:p w14:paraId="02DDCED4" w14:textId="77777777" w:rsidR="00B80C4A" w:rsidRDefault="00B80C4A" w:rsidP="00231D9F">
      <w:pPr>
        <w:jc w:val="both"/>
        <w:rPr>
          <w:sz w:val="24"/>
          <w:szCs w:val="24"/>
        </w:rPr>
      </w:pPr>
    </w:p>
    <w:p w14:paraId="2B12B7DC" w14:textId="6774E324" w:rsidR="00E022B8" w:rsidRPr="00491639" w:rsidRDefault="00E022B8" w:rsidP="00231D9F">
      <w:pPr>
        <w:jc w:val="both"/>
        <w:rPr>
          <w:b/>
          <w:bCs/>
          <w:sz w:val="24"/>
          <w:szCs w:val="24"/>
        </w:rPr>
      </w:pPr>
      <w:r w:rsidRPr="00491639">
        <w:rPr>
          <w:b/>
          <w:bCs/>
          <w:sz w:val="24"/>
          <w:szCs w:val="24"/>
        </w:rPr>
        <w:t>Riverton Ranch Subdivision:  PWS 1013366</w:t>
      </w:r>
    </w:p>
    <w:p w14:paraId="6382FBE5" w14:textId="77777777" w:rsidR="00E022B8" w:rsidRDefault="00E022B8" w:rsidP="00231D9F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E022B8" w:rsidRPr="007E610D" w14:paraId="194A1BC7" w14:textId="77777777" w:rsidTr="005F16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4391" w14:textId="77777777" w:rsidR="00E022B8" w:rsidRPr="007E610D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07FC" w14:textId="77777777" w:rsidR="00E022B8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Minimum Monthly Charge</w:t>
            </w:r>
          </w:p>
          <w:p w14:paraId="2D89478F" w14:textId="065C6B2F" w:rsidR="00E022B8" w:rsidRPr="007E610D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(Includes </w:t>
            </w:r>
            <w:r w:rsidR="00117DC8">
              <w:rPr>
                <w:b/>
                <w:bCs/>
                <w:sz w:val="24"/>
                <w:szCs w:val="24"/>
              </w:rPr>
              <w:t>5,</w:t>
            </w:r>
            <w:r>
              <w:rPr>
                <w:b/>
                <w:bCs/>
                <w:sz w:val="24"/>
                <w:szCs w:val="24"/>
              </w:rPr>
              <w:t>000 gallons)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F9EA" w14:textId="77777777" w:rsidR="00E022B8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84123">
              <w:rPr>
                <w:b/>
                <w:bCs/>
                <w:sz w:val="24"/>
                <w:szCs w:val="24"/>
              </w:rPr>
              <w:t>Staff Recommended</w:t>
            </w:r>
            <w:r w:rsidRPr="007E610D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Minimum Monthly Charge</w:t>
            </w:r>
          </w:p>
          <w:p w14:paraId="1CA24BFE" w14:textId="7F00AD53" w:rsidR="00E022B8" w:rsidRPr="007E610D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(Includes </w:t>
            </w:r>
            <w:r w:rsidR="00117DC8">
              <w:rPr>
                <w:b/>
                <w:bCs/>
                <w:sz w:val="24"/>
                <w:szCs w:val="24"/>
              </w:rPr>
              <w:t>5,</w:t>
            </w:r>
            <w:r>
              <w:rPr>
                <w:b/>
                <w:bCs/>
                <w:sz w:val="24"/>
                <w:szCs w:val="24"/>
              </w:rPr>
              <w:t>000 gallons)</w:t>
            </w:r>
          </w:p>
        </w:tc>
      </w:tr>
      <w:tr w:rsidR="00E022B8" w:rsidRPr="00077A9C" w14:paraId="6AB4CAB1" w14:textId="77777777" w:rsidTr="005F16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63A" w14:textId="77777777" w:rsidR="00E022B8" w:rsidRDefault="00E022B8" w:rsidP="005F1680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D1C" w14:textId="65882778" w:rsidR="00E022B8" w:rsidRPr="00077A9C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$60.94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ED13" w14:textId="3CDEFC76" w:rsidR="00E022B8" w:rsidRPr="00077A9C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$63.99</w:t>
            </w:r>
          </w:p>
        </w:tc>
      </w:tr>
      <w:tr w:rsidR="00E022B8" w:rsidRPr="00077A9C" w14:paraId="4C8E78E1" w14:textId="77777777" w:rsidTr="005F1680">
        <w:tc>
          <w:tcPr>
            <w:tcW w:w="8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E283" w14:textId="77777777" w:rsidR="00E022B8" w:rsidRPr="00077A9C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022B8" w:rsidRPr="00077A9C" w14:paraId="406B05BA" w14:textId="77777777" w:rsidTr="005F16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3FE9" w14:textId="77777777" w:rsidR="00E022B8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3A607DE6" w14:textId="77777777" w:rsidR="00E022B8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Tier</w:t>
            </w:r>
          </w:p>
          <w:p w14:paraId="22CAB97F" w14:textId="77777777" w:rsidR="00E022B8" w:rsidRPr="00A23106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7EA" w14:textId="77777777" w:rsidR="00E022B8" w:rsidRPr="00077A9C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Gallonage Rate (per 1,000 gallons)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807D" w14:textId="77777777" w:rsidR="00E022B8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D72748">
              <w:rPr>
                <w:b/>
                <w:bCs/>
                <w:sz w:val="24"/>
                <w:szCs w:val="24"/>
              </w:rPr>
              <w:t>Staff Recommended</w:t>
            </w:r>
            <w:r>
              <w:rPr>
                <w:b/>
                <w:bCs/>
                <w:sz w:val="24"/>
                <w:szCs w:val="24"/>
              </w:rPr>
              <w:t xml:space="preserve"> Gallonage Rate</w:t>
            </w:r>
          </w:p>
          <w:p w14:paraId="1B6D0524" w14:textId="77777777" w:rsidR="00E022B8" w:rsidRPr="00077A9C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(per 1,000 gallons)</w:t>
            </w:r>
          </w:p>
        </w:tc>
      </w:tr>
      <w:tr w:rsidR="00E022B8" w:rsidRPr="00077A9C" w14:paraId="4091705F" w14:textId="77777777" w:rsidTr="005F16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8DA1" w14:textId="7DD13CB2" w:rsidR="00E022B8" w:rsidRDefault="00E022B8" w:rsidP="005F1680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5,001 – 15,000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4A41" w14:textId="5BBD9343" w:rsidR="00E022B8" w:rsidRPr="00077A9C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3.05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879E" w14:textId="2595BF37" w:rsidR="00E022B8" w:rsidRPr="00077A9C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3.20</w:t>
            </w:r>
          </w:p>
        </w:tc>
      </w:tr>
      <w:tr w:rsidR="00E022B8" w:rsidRPr="00077A9C" w14:paraId="5326FAB6" w14:textId="77777777" w:rsidTr="005F16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BA4A" w14:textId="014BC993" w:rsidR="00E022B8" w:rsidRDefault="00E022B8" w:rsidP="005F1680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15,000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131" w14:textId="15F95CB8" w:rsidR="00E022B8" w:rsidRPr="00077A9C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$3.81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324" w14:textId="6A746876" w:rsidR="00E022B8" w:rsidRPr="00077A9C" w:rsidRDefault="00E022B8" w:rsidP="005F1680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$4.00</w:t>
            </w:r>
          </w:p>
        </w:tc>
      </w:tr>
    </w:tbl>
    <w:p w14:paraId="19E1F4AC" w14:textId="77777777" w:rsidR="00E022B8" w:rsidRDefault="00E022B8" w:rsidP="00231D9F">
      <w:pPr>
        <w:jc w:val="both"/>
        <w:rPr>
          <w:sz w:val="24"/>
          <w:szCs w:val="24"/>
        </w:rPr>
      </w:pPr>
    </w:p>
    <w:p w14:paraId="6D8E04CA" w14:textId="308B85CF" w:rsidR="00957C4F" w:rsidRPr="00491639" w:rsidRDefault="00957C4F" w:rsidP="00231D9F">
      <w:pPr>
        <w:jc w:val="both"/>
        <w:rPr>
          <w:b/>
          <w:bCs/>
          <w:i/>
          <w:iCs/>
          <w:sz w:val="24"/>
          <w:szCs w:val="24"/>
        </w:rPr>
      </w:pPr>
      <w:r w:rsidRPr="00491639">
        <w:rPr>
          <w:b/>
          <w:bCs/>
          <w:i/>
          <w:iCs/>
          <w:sz w:val="24"/>
          <w:szCs w:val="24"/>
        </w:rPr>
        <w:t>Notice must be sent at least 30 days before the effective date of the proposed rate adjustment</w:t>
      </w:r>
      <w:r>
        <w:rPr>
          <w:b/>
          <w:bCs/>
          <w:i/>
          <w:iCs/>
          <w:sz w:val="24"/>
          <w:szCs w:val="24"/>
        </w:rPr>
        <w:t>.</w:t>
      </w:r>
      <w:r w:rsidR="00E70382">
        <w:rPr>
          <w:rStyle w:val="FootnoteReference"/>
          <w:b/>
          <w:bCs/>
          <w:i/>
          <w:iCs/>
          <w:sz w:val="24"/>
          <w:szCs w:val="24"/>
        </w:rPr>
        <w:footnoteReference w:customMarkFollows="1" w:id="4"/>
        <w:t>4</w:t>
      </w:r>
    </w:p>
    <w:p w14:paraId="7E4F2413" w14:textId="5E9EAA98" w:rsidR="0045428E" w:rsidRDefault="00A94C68" w:rsidP="00491639">
      <w:pPr>
        <w:jc w:val="both"/>
        <w:rPr>
          <w:sz w:val="24"/>
          <w:szCs w:val="24"/>
        </w:rPr>
      </w:pPr>
      <w:r w:rsidRPr="001856BF">
        <w:rPr>
          <w:color w:val="000000" w:themeColor="text1"/>
          <w:sz w:val="24"/>
          <w:szCs w:val="24"/>
        </w:rPr>
        <w:t>I completed the</w:t>
      </w:r>
      <w:r w:rsidR="000565AC" w:rsidRPr="001856BF">
        <w:rPr>
          <w:color w:val="000000" w:themeColor="text1"/>
          <w:sz w:val="24"/>
          <w:szCs w:val="24"/>
        </w:rPr>
        <w:t xml:space="preserve"> Notice of Approve</w:t>
      </w:r>
      <w:r w:rsidR="005B542F" w:rsidRPr="001856BF">
        <w:rPr>
          <w:color w:val="000000" w:themeColor="text1"/>
          <w:sz w:val="24"/>
          <w:szCs w:val="24"/>
        </w:rPr>
        <w:t>d</w:t>
      </w:r>
      <w:r w:rsidR="000565AC" w:rsidRPr="001856BF">
        <w:rPr>
          <w:color w:val="000000" w:themeColor="text1"/>
          <w:sz w:val="24"/>
          <w:szCs w:val="24"/>
        </w:rPr>
        <w:t xml:space="preserve"> Utility Rate Adjustment, which includes the information required by 16 TAC § 24.49(</w:t>
      </w:r>
      <w:r w:rsidRPr="001856BF">
        <w:rPr>
          <w:color w:val="000000" w:themeColor="text1"/>
          <w:sz w:val="24"/>
          <w:szCs w:val="24"/>
        </w:rPr>
        <w:t>f</w:t>
      </w:r>
      <w:r w:rsidR="000565AC" w:rsidRPr="001856BF">
        <w:rPr>
          <w:color w:val="000000" w:themeColor="text1"/>
          <w:sz w:val="24"/>
          <w:szCs w:val="24"/>
        </w:rPr>
        <w:t>)</w:t>
      </w:r>
      <w:r w:rsidRPr="001856BF">
        <w:rPr>
          <w:color w:val="000000" w:themeColor="text1"/>
          <w:sz w:val="24"/>
          <w:szCs w:val="24"/>
        </w:rPr>
        <w:t>(2)</w:t>
      </w:r>
      <w:r w:rsidR="000565AC" w:rsidRPr="001856BF">
        <w:rPr>
          <w:color w:val="000000" w:themeColor="text1"/>
          <w:sz w:val="24"/>
          <w:szCs w:val="24"/>
        </w:rPr>
        <w:t xml:space="preserve">.  </w:t>
      </w:r>
      <w:r w:rsidRPr="001856BF">
        <w:rPr>
          <w:color w:val="000000" w:themeColor="text1"/>
          <w:sz w:val="24"/>
          <w:szCs w:val="24"/>
        </w:rPr>
        <w:t>My recommended</w:t>
      </w:r>
      <w:r w:rsidR="00FD25F0" w:rsidRPr="001856BF">
        <w:rPr>
          <w:color w:val="000000" w:themeColor="text1"/>
          <w:sz w:val="24"/>
          <w:szCs w:val="24"/>
        </w:rPr>
        <w:t xml:space="preserve"> </w:t>
      </w:r>
      <w:r w:rsidR="00FD25F0" w:rsidRPr="00FD25F0">
        <w:rPr>
          <w:sz w:val="24"/>
          <w:szCs w:val="24"/>
        </w:rPr>
        <w:t xml:space="preserve">proposed notice </w:t>
      </w:r>
      <w:r w:rsidR="005B542F">
        <w:rPr>
          <w:sz w:val="24"/>
          <w:szCs w:val="24"/>
        </w:rPr>
        <w:t>list</w:t>
      </w:r>
      <w:r>
        <w:rPr>
          <w:sz w:val="24"/>
          <w:szCs w:val="24"/>
        </w:rPr>
        <w:t>s</w:t>
      </w:r>
      <w:r w:rsidR="005B542F">
        <w:rPr>
          <w:sz w:val="24"/>
          <w:szCs w:val="24"/>
        </w:rPr>
        <w:t xml:space="preserve"> </w:t>
      </w:r>
      <w:r w:rsidR="00F33DA2" w:rsidRPr="00E22E63">
        <w:rPr>
          <w:sz w:val="24"/>
          <w:szCs w:val="24"/>
        </w:rPr>
        <w:t>Ju</w:t>
      </w:r>
      <w:r w:rsidR="00E22E63" w:rsidRPr="00E22E63">
        <w:rPr>
          <w:sz w:val="24"/>
          <w:szCs w:val="24"/>
        </w:rPr>
        <w:t>ne</w:t>
      </w:r>
      <w:r w:rsidR="00F33DA2" w:rsidRPr="00E22E63">
        <w:rPr>
          <w:sz w:val="24"/>
          <w:szCs w:val="24"/>
        </w:rPr>
        <w:t xml:space="preserve"> 2</w:t>
      </w:r>
      <w:r w:rsidR="009C473B" w:rsidRPr="00E22E63">
        <w:rPr>
          <w:sz w:val="24"/>
          <w:szCs w:val="24"/>
        </w:rPr>
        <w:t>0</w:t>
      </w:r>
      <w:r w:rsidR="006D5C47" w:rsidRPr="00E22E63">
        <w:rPr>
          <w:sz w:val="24"/>
          <w:szCs w:val="24"/>
        </w:rPr>
        <w:t>, 202</w:t>
      </w:r>
      <w:r w:rsidR="00E22E63" w:rsidRPr="00E22E63">
        <w:rPr>
          <w:sz w:val="24"/>
          <w:szCs w:val="24"/>
        </w:rPr>
        <w:t>4</w:t>
      </w:r>
      <w:r w:rsidR="005B542F">
        <w:rPr>
          <w:sz w:val="24"/>
          <w:szCs w:val="24"/>
        </w:rPr>
        <w:t xml:space="preserve"> as the date notice will be provided </w:t>
      </w:r>
      <w:r w:rsidR="00FD25F0" w:rsidRPr="00FD25F0">
        <w:rPr>
          <w:sz w:val="24"/>
          <w:szCs w:val="24"/>
        </w:rPr>
        <w:t xml:space="preserve">and </w:t>
      </w:r>
      <w:r w:rsidR="00E22E63">
        <w:rPr>
          <w:sz w:val="24"/>
          <w:szCs w:val="24"/>
        </w:rPr>
        <w:t>July</w:t>
      </w:r>
      <w:r w:rsidR="00F33DA2" w:rsidRPr="00E22E63">
        <w:rPr>
          <w:sz w:val="24"/>
          <w:szCs w:val="24"/>
        </w:rPr>
        <w:t xml:space="preserve"> 2</w:t>
      </w:r>
      <w:r w:rsidR="009C473B" w:rsidRPr="00E22E63">
        <w:rPr>
          <w:sz w:val="24"/>
          <w:szCs w:val="24"/>
        </w:rPr>
        <w:t>0</w:t>
      </w:r>
      <w:r w:rsidR="006D5C47" w:rsidRPr="00E22E63">
        <w:rPr>
          <w:bCs/>
          <w:color w:val="000000" w:themeColor="text1"/>
          <w:sz w:val="24"/>
          <w:szCs w:val="24"/>
        </w:rPr>
        <w:t>, 202</w:t>
      </w:r>
      <w:r w:rsidR="00E22E63" w:rsidRPr="00E22E63">
        <w:rPr>
          <w:bCs/>
          <w:color w:val="000000" w:themeColor="text1"/>
          <w:sz w:val="24"/>
          <w:szCs w:val="24"/>
        </w:rPr>
        <w:t>4</w:t>
      </w:r>
      <w:r w:rsidR="005B542F">
        <w:rPr>
          <w:sz w:val="24"/>
          <w:szCs w:val="24"/>
        </w:rPr>
        <w:t xml:space="preserve"> </w:t>
      </w:r>
      <w:r>
        <w:rPr>
          <w:sz w:val="24"/>
          <w:szCs w:val="24"/>
        </w:rPr>
        <w:t>as the</w:t>
      </w:r>
      <w:r w:rsidR="00FD25F0" w:rsidRPr="00FD25F0">
        <w:rPr>
          <w:sz w:val="24"/>
          <w:szCs w:val="24"/>
        </w:rPr>
        <w:t xml:space="preserve"> effective date </w:t>
      </w:r>
      <w:r w:rsidR="005B542F">
        <w:rPr>
          <w:sz w:val="24"/>
          <w:szCs w:val="24"/>
        </w:rPr>
        <w:t>of the proposed rate adjustment</w:t>
      </w:r>
      <w:r w:rsidR="00FD25F0" w:rsidRPr="00FD25F0">
        <w:rPr>
          <w:sz w:val="24"/>
          <w:szCs w:val="24"/>
        </w:rPr>
        <w:t>.</w:t>
      </w:r>
    </w:p>
    <w:p w14:paraId="70CA8CA1" w14:textId="77777777" w:rsidR="00B11E5C" w:rsidRDefault="00B11E5C" w:rsidP="000565AC">
      <w:pPr>
        <w:jc w:val="both"/>
        <w:rPr>
          <w:sz w:val="24"/>
          <w:szCs w:val="24"/>
        </w:rPr>
      </w:pPr>
    </w:p>
    <w:p w14:paraId="5EC0415F" w14:textId="77777777" w:rsidR="0074714A" w:rsidRPr="0074714A" w:rsidRDefault="0074714A" w:rsidP="0074714A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Based upon </w:t>
      </w:r>
      <w:r w:rsidR="00085D0E">
        <w:rPr>
          <w:sz w:val="24"/>
          <w:szCs w:val="24"/>
        </w:rPr>
        <w:t xml:space="preserve">my </w:t>
      </w:r>
      <w:r w:rsidRPr="0074714A">
        <w:rPr>
          <w:sz w:val="24"/>
          <w:szCs w:val="24"/>
        </w:rPr>
        <w:t xml:space="preserve">review of the application, </w:t>
      </w:r>
      <w:r w:rsidR="00085D0E">
        <w:rPr>
          <w:sz w:val="24"/>
          <w:szCs w:val="24"/>
        </w:rPr>
        <w:t>I</w:t>
      </w:r>
      <w:r w:rsidRPr="0074714A">
        <w:rPr>
          <w:sz w:val="24"/>
          <w:szCs w:val="24"/>
        </w:rPr>
        <w:t xml:space="preserve"> recommend that:</w:t>
      </w:r>
    </w:p>
    <w:p w14:paraId="1098B839" w14:textId="437C7EC1" w:rsidR="0074714A" w:rsidRPr="001856BF" w:rsidRDefault="00BE3F04" w:rsidP="00A71C1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1856BF">
        <w:rPr>
          <w:sz w:val="24"/>
          <w:szCs w:val="24"/>
        </w:rPr>
        <w:t>T</w:t>
      </w:r>
      <w:r w:rsidR="0074714A" w:rsidRPr="001856BF">
        <w:rPr>
          <w:sz w:val="24"/>
          <w:szCs w:val="24"/>
        </w:rPr>
        <w:t>he application</w:t>
      </w:r>
      <w:r w:rsidR="000037CE" w:rsidRPr="001856BF">
        <w:rPr>
          <w:sz w:val="24"/>
          <w:szCs w:val="24"/>
        </w:rPr>
        <w:t xml:space="preserve"> </w:t>
      </w:r>
      <w:r w:rsidR="00764196" w:rsidRPr="001856BF">
        <w:rPr>
          <w:sz w:val="24"/>
          <w:szCs w:val="24"/>
        </w:rPr>
        <w:t xml:space="preserve">be found </w:t>
      </w:r>
      <w:r w:rsidR="0074714A" w:rsidRPr="001856BF">
        <w:rPr>
          <w:sz w:val="24"/>
          <w:szCs w:val="24"/>
        </w:rPr>
        <w:t>administratively complete</w:t>
      </w:r>
      <w:r w:rsidR="003D61B7" w:rsidRPr="001856BF">
        <w:rPr>
          <w:sz w:val="24"/>
          <w:szCs w:val="24"/>
        </w:rPr>
        <w:t xml:space="preserve"> </w:t>
      </w:r>
      <w:r w:rsidR="0054352D" w:rsidRPr="001856BF">
        <w:rPr>
          <w:sz w:val="24"/>
          <w:szCs w:val="24"/>
        </w:rPr>
        <w:t xml:space="preserve">and </w:t>
      </w:r>
      <w:r w:rsidR="003D61B7" w:rsidRPr="001856BF">
        <w:rPr>
          <w:sz w:val="24"/>
          <w:szCs w:val="24"/>
        </w:rPr>
        <w:t>sufficient</w:t>
      </w:r>
      <w:r w:rsidR="0074714A" w:rsidRPr="001856BF">
        <w:rPr>
          <w:sz w:val="24"/>
          <w:szCs w:val="24"/>
        </w:rPr>
        <w:t>;</w:t>
      </w:r>
    </w:p>
    <w:p w14:paraId="4DE02CF6" w14:textId="1D49AFF4" w:rsidR="003D61B7" w:rsidRPr="003D61B7" w:rsidRDefault="00BE3F04" w:rsidP="003D61B7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1856BF">
        <w:rPr>
          <w:sz w:val="24"/>
          <w:szCs w:val="24"/>
        </w:rPr>
        <w:t>The</w:t>
      </w:r>
      <w:r w:rsidR="0074714A" w:rsidRPr="001856BF">
        <w:rPr>
          <w:sz w:val="24"/>
          <w:szCs w:val="24"/>
        </w:rPr>
        <w:t xml:space="preserve"> rate adjustment </w:t>
      </w:r>
      <w:r w:rsidRPr="001856BF">
        <w:rPr>
          <w:sz w:val="24"/>
          <w:szCs w:val="24"/>
        </w:rPr>
        <w:t xml:space="preserve">be approved </w:t>
      </w:r>
      <w:r w:rsidR="0074714A" w:rsidRPr="001856BF">
        <w:rPr>
          <w:sz w:val="24"/>
          <w:szCs w:val="24"/>
        </w:rPr>
        <w:t>as pr</w:t>
      </w:r>
      <w:r w:rsidR="0054352D" w:rsidRPr="001856BF">
        <w:rPr>
          <w:sz w:val="24"/>
          <w:szCs w:val="24"/>
        </w:rPr>
        <w:t>esented in my recommendation</w:t>
      </w:r>
      <w:r w:rsidRPr="001856BF">
        <w:rPr>
          <w:sz w:val="24"/>
          <w:szCs w:val="24"/>
        </w:rPr>
        <w:t xml:space="preserve"> and with an</w:t>
      </w:r>
      <w:r>
        <w:rPr>
          <w:sz w:val="24"/>
          <w:szCs w:val="24"/>
        </w:rPr>
        <w:t xml:space="preserve"> effective date that </w:t>
      </w:r>
      <w:r w:rsidRPr="00E90ED5">
        <w:rPr>
          <w:sz w:val="24"/>
          <w:szCs w:val="24"/>
        </w:rPr>
        <w:t>coincide</w:t>
      </w:r>
      <w:r>
        <w:rPr>
          <w:sz w:val="24"/>
          <w:szCs w:val="24"/>
        </w:rPr>
        <w:t>s</w:t>
      </w:r>
      <w:r w:rsidRPr="00E90ED5">
        <w:rPr>
          <w:sz w:val="24"/>
          <w:szCs w:val="24"/>
        </w:rPr>
        <w:t xml:space="preserve"> with </w:t>
      </w:r>
      <w:r w:rsidR="000C24D4">
        <w:rPr>
          <w:sz w:val="24"/>
          <w:szCs w:val="24"/>
        </w:rPr>
        <w:t>Pine Knob</w:t>
      </w:r>
      <w:r>
        <w:rPr>
          <w:sz w:val="24"/>
          <w:szCs w:val="24"/>
        </w:rPr>
        <w:t xml:space="preserve">’s </w:t>
      </w:r>
      <w:r w:rsidRPr="00E90ED5">
        <w:rPr>
          <w:sz w:val="24"/>
          <w:szCs w:val="24"/>
        </w:rPr>
        <w:t>billing cycle</w:t>
      </w:r>
      <w:r w:rsidR="0074714A" w:rsidRPr="00E90ED5">
        <w:rPr>
          <w:sz w:val="24"/>
          <w:szCs w:val="24"/>
        </w:rPr>
        <w:t>;</w:t>
      </w:r>
    </w:p>
    <w:p w14:paraId="2C29B36F" w14:textId="2EDB53D1" w:rsidR="0074714A" w:rsidRPr="00E90ED5" w:rsidRDefault="000C24D4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Pine Knob</w:t>
      </w:r>
      <w:r w:rsidR="00764196" w:rsidRPr="00E90ED5">
        <w:rPr>
          <w:sz w:val="24"/>
          <w:szCs w:val="24"/>
        </w:rPr>
        <w:t xml:space="preserve"> provide</w:t>
      </w:r>
      <w:r w:rsidR="008213EC" w:rsidRPr="00E90ED5">
        <w:rPr>
          <w:sz w:val="24"/>
          <w:szCs w:val="24"/>
        </w:rPr>
        <w:t xml:space="preserve"> </w:t>
      </w:r>
      <w:r w:rsidR="0054352D" w:rsidRPr="001856BF">
        <w:rPr>
          <w:sz w:val="24"/>
          <w:szCs w:val="24"/>
        </w:rPr>
        <w:t>my recommended</w:t>
      </w:r>
      <w:r w:rsidR="005B542F" w:rsidRPr="001856BF">
        <w:rPr>
          <w:sz w:val="24"/>
          <w:szCs w:val="24"/>
        </w:rPr>
        <w:t xml:space="preserve"> </w:t>
      </w:r>
      <w:r w:rsidR="0074714A" w:rsidRPr="001856BF">
        <w:rPr>
          <w:sz w:val="24"/>
          <w:szCs w:val="24"/>
        </w:rPr>
        <w:t>notice</w:t>
      </w:r>
      <w:r w:rsidR="008213EC" w:rsidRPr="001856BF">
        <w:rPr>
          <w:sz w:val="24"/>
          <w:szCs w:val="24"/>
        </w:rPr>
        <w:t xml:space="preserve"> to</w:t>
      </w:r>
      <w:r w:rsidR="0074714A" w:rsidRPr="001856BF">
        <w:rPr>
          <w:sz w:val="24"/>
          <w:szCs w:val="24"/>
        </w:rPr>
        <w:t xml:space="preserve"> customers </w:t>
      </w:r>
      <w:r w:rsidR="003D61B7" w:rsidRPr="001856BF">
        <w:rPr>
          <w:sz w:val="24"/>
          <w:szCs w:val="24"/>
        </w:rPr>
        <w:t xml:space="preserve">as required by </w:t>
      </w:r>
      <w:r w:rsidR="0074714A" w:rsidRPr="001856BF">
        <w:rPr>
          <w:sz w:val="24"/>
          <w:szCs w:val="24"/>
        </w:rPr>
        <w:t xml:space="preserve">TWC § 13.1872(c)(1) </w:t>
      </w:r>
      <w:r w:rsidR="00474792" w:rsidRPr="001856BF">
        <w:rPr>
          <w:sz w:val="24"/>
          <w:szCs w:val="24"/>
        </w:rPr>
        <w:t xml:space="preserve">after receiving a written order approving its </w:t>
      </w:r>
      <w:r w:rsidR="000E74E0">
        <w:rPr>
          <w:sz w:val="24"/>
          <w:szCs w:val="24"/>
        </w:rPr>
        <w:t>a</w:t>
      </w:r>
      <w:r w:rsidR="00474792" w:rsidRPr="001856BF">
        <w:rPr>
          <w:sz w:val="24"/>
          <w:szCs w:val="24"/>
        </w:rPr>
        <w:t xml:space="preserve">pplication and </w:t>
      </w:r>
      <w:r w:rsidR="0074714A" w:rsidRPr="001856BF">
        <w:rPr>
          <w:sz w:val="24"/>
          <w:szCs w:val="24"/>
        </w:rPr>
        <w:t xml:space="preserve">at least 30 days before the effective date of </w:t>
      </w:r>
      <w:r w:rsidR="0054352D" w:rsidRPr="001856BF">
        <w:rPr>
          <w:sz w:val="24"/>
          <w:szCs w:val="24"/>
        </w:rPr>
        <w:t>my</w:t>
      </w:r>
      <w:r w:rsidR="0074714A" w:rsidRPr="001856BF">
        <w:rPr>
          <w:sz w:val="24"/>
          <w:szCs w:val="24"/>
        </w:rPr>
        <w:t xml:space="preserve"> </w:t>
      </w:r>
      <w:r w:rsidR="0054352D" w:rsidRPr="001856BF">
        <w:rPr>
          <w:sz w:val="24"/>
          <w:szCs w:val="24"/>
        </w:rPr>
        <w:t>recommended</w:t>
      </w:r>
      <w:r w:rsidR="0074714A" w:rsidRPr="001856BF">
        <w:rPr>
          <w:sz w:val="24"/>
          <w:szCs w:val="24"/>
        </w:rPr>
        <w:t xml:space="preserve"> </w:t>
      </w:r>
      <w:r w:rsidR="003D61B7" w:rsidRPr="001856BF">
        <w:rPr>
          <w:sz w:val="24"/>
          <w:szCs w:val="24"/>
        </w:rPr>
        <w:t>rate adjustment</w:t>
      </w:r>
      <w:r w:rsidR="0074714A" w:rsidRPr="00E90ED5">
        <w:rPr>
          <w:sz w:val="24"/>
          <w:szCs w:val="24"/>
        </w:rPr>
        <w:t>;</w:t>
      </w:r>
    </w:p>
    <w:p w14:paraId="56D56989" w14:textId="77777777" w:rsidR="00D55FEF" w:rsidRDefault="003D61B7" w:rsidP="00E90ED5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74714A" w:rsidRPr="00E90ED5">
        <w:rPr>
          <w:sz w:val="24"/>
          <w:szCs w:val="24"/>
        </w:rPr>
        <w:t xml:space="preserve">he attached tariff </w:t>
      </w:r>
      <w:r>
        <w:rPr>
          <w:sz w:val="24"/>
          <w:szCs w:val="24"/>
        </w:rPr>
        <w:t>be approved</w:t>
      </w:r>
      <w:r w:rsidR="00D55FE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F87FC8" w:rsidRPr="00E90ED5">
        <w:rPr>
          <w:sz w:val="24"/>
          <w:szCs w:val="24"/>
        </w:rPr>
        <w:t>and</w:t>
      </w:r>
    </w:p>
    <w:p w14:paraId="543EA028" w14:textId="18DA12C0" w:rsidR="00F1026B" w:rsidRPr="00BA57DF" w:rsidRDefault="00F945C3" w:rsidP="00BA57DF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Central Records </w:t>
      </w:r>
      <w:r w:rsidR="0074714A" w:rsidRPr="00E90ED5">
        <w:rPr>
          <w:sz w:val="24"/>
          <w:szCs w:val="24"/>
        </w:rPr>
        <w:t>provide a copy</w:t>
      </w:r>
      <w:r w:rsidR="00D55FEF">
        <w:rPr>
          <w:sz w:val="24"/>
          <w:szCs w:val="24"/>
        </w:rPr>
        <w:t xml:space="preserve"> of the approved tariff </w:t>
      </w:r>
      <w:r w:rsidR="0074714A" w:rsidRPr="00E90ED5">
        <w:rPr>
          <w:sz w:val="24"/>
          <w:szCs w:val="24"/>
        </w:rPr>
        <w:t xml:space="preserve">to </w:t>
      </w:r>
      <w:bookmarkEnd w:id="0"/>
      <w:r w:rsidR="000C24D4">
        <w:rPr>
          <w:sz w:val="24"/>
          <w:szCs w:val="24"/>
        </w:rPr>
        <w:t>Pine Knob</w:t>
      </w:r>
      <w:r w:rsidR="00BA57DF">
        <w:rPr>
          <w:sz w:val="24"/>
          <w:szCs w:val="24"/>
        </w:rPr>
        <w:t>.</w:t>
      </w:r>
    </w:p>
    <w:p w14:paraId="0BE95601" w14:textId="77B597D2" w:rsidR="0012063F" w:rsidRPr="0012063F" w:rsidRDefault="0012063F" w:rsidP="003D0269">
      <w:pPr>
        <w:tabs>
          <w:tab w:val="left" w:pos="0"/>
        </w:tabs>
        <w:jc w:val="both"/>
        <w:rPr>
          <w:color w:val="000000" w:themeColor="text1"/>
          <w:sz w:val="24"/>
          <w:szCs w:val="24"/>
        </w:rPr>
      </w:pPr>
    </w:p>
    <w:sectPr w:rsidR="0012063F" w:rsidRPr="0012063F" w:rsidSect="006035E3">
      <w:headerReference w:type="even" r:id="rId8"/>
      <w:headerReference w:type="default" r:id="rId9"/>
      <w:headerReference w:type="first" r:id="rId10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6F4BF" w14:textId="77777777" w:rsidR="00FB55DB" w:rsidRDefault="00FB55DB">
      <w:r>
        <w:separator/>
      </w:r>
    </w:p>
  </w:endnote>
  <w:endnote w:type="continuationSeparator" w:id="0">
    <w:p w14:paraId="6D3D7247" w14:textId="77777777" w:rsidR="00FB55DB" w:rsidRDefault="00FB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658E0" w14:textId="77777777" w:rsidR="00FB55DB" w:rsidRDefault="00FB55DB">
      <w:r>
        <w:separator/>
      </w:r>
    </w:p>
  </w:footnote>
  <w:footnote w:type="continuationSeparator" w:id="0">
    <w:p w14:paraId="657EA75A" w14:textId="77777777" w:rsidR="00FB55DB" w:rsidRDefault="00FB55DB">
      <w:r>
        <w:continuationSeparator/>
      </w:r>
    </w:p>
  </w:footnote>
  <w:footnote w:id="1">
    <w:p w14:paraId="002224DE" w14:textId="486E706F" w:rsidR="00A061BA" w:rsidRDefault="00A061BA" w:rsidP="00491639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957C4F">
        <w:t>TWC § 13.1872(f); 16 TAC § 24.49(g).</w:t>
      </w:r>
    </w:p>
  </w:footnote>
  <w:footnote w:id="2">
    <w:p w14:paraId="786BA461" w14:textId="52EF2B80" w:rsidR="00A061BA" w:rsidRDefault="00A061BA" w:rsidP="00491639">
      <w:pPr>
        <w:pStyle w:val="FootnoteText"/>
        <w:spacing w:after="120"/>
        <w:ind w:firstLine="720"/>
        <w:jc w:val="both"/>
      </w:pPr>
      <w:r>
        <w:rPr>
          <w:rStyle w:val="FootnoteReference"/>
        </w:rPr>
        <w:t>2</w:t>
      </w:r>
      <w:r>
        <w:t xml:space="preserve">  </w:t>
      </w:r>
      <w:r w:rsidR="00957C4F" w:rsidRPr="00491639">
        <w:rPr>
          <w:i/>
          <w:iCs/>
        </w:rPr>
        <w:t>Id.</w:t>
      </w:r>
    </w:p>
  </w:footnote>
  <w:footnote w:id="3">
    <w:p w14:paraId="064D1B0B" w14:textId="3D5A02D1" w:rsidR="00A061BA" w:rsidRDefault="00A061BA" w:rsidP="00491639">
      <w:pPr>
        <w:pStyle w:val="FootnoteText"/>
        <w:spacing w:after="120"/>
        <w:ind w:firstLine="720"/>
        <w:jc w:val="both"/>
      </w:pPr>
      <w:r>
        <w:rPr>
          <w:rStyle w:val="FootnoteReference"/>
        </w:rPr>
        <w:t>3</w:t>
      </w:r>
      <w:r>
        <w:t xml:space="preserve"> </w:t>
      </w:r>
      <w:r w:rsidR="00957C4F">
        <w:t xml:space="preserve"> TWC § 13.1872(e)(2); 16 TAC § 24.49(c)(1).</w:t>
      </w:r>
    </w:p>
  </w:footnote>
  <w:footnote w:id="4">
    <w:p w14:paraId="57F01612" w14:textId="4F2A837D" w:rsidR="00E70382" w:rsidRDefault="00E70382" w:rsidP="00491639">
      <w:pPr>
        <w:pStyle w:val="FootnoteText"/>
        <w:spacing w:after="120"/>
        <w:ind w:firstLine="720"/>
        <w:jc w:val="both"/>
      </w:pPr>
      <w:r>
        <w:rPr>
          <w:rStyle w:val="FootnoteReference"/>
        </w:rPr>
        <w:t>4</w:t>
      </w:r>
      <w:r>
        <w:t xml:space="preserve">  TWC § 13.1872(c)(1), (e)(1); 16 TAC § 24.29(f)(1).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999F0" w14:textId="49C16BF1" w:rsidR="004353A6" w:rsidRDefault="004353A6">
    <w:pPr>
      <w:pStyle w:val="Header"/>
    </w:pPr>
    <w:bookmarkStart w:id="3" w:name="_Hlk164954413"/>
    <w:r>
      <w:t>Docket No. 5</w:t>
    </w:r>
    <w:r w:rsidR="00A27F3B">
      <w:t>6</w:t>
    </w:r>
    <w:r w:rsidR="00E67CA9">
      <w:t>527</w:t>
    </w:r>
    <w:r>
      <w:tab/>
      <w:t xml:space="preserve">(Memorandum of Sandra Hale, </w:t>
    </w:r>
    <w:r w:rsidRPr="000C24D4">
      <w:t xml:space="preserve">May </w:t>
    </w:r>
    <w:r w:rsidR="00895313">
      <w:t>13</w:t>
    </w:r>
    <w:r w:rsidR="00E22E63" w:rsidRPr="00E22E63">
      <w:t>,</w:t>
    </w:r>
    <w:r w:rsidRPr="00E22E63">
      <w:t xml:space="preserve"> 202</w:t>
    </w:r>
    <w:r w:rsidR="00E22E63" w:rsidRPr="00E22E63">
      <w:t>4</w:t>
    </w:r>
    <w:r>
      <w:t>)</w:t>
    </w:r>
    <w:bookmarkEnd w:id="3"/>
    <w:r>
      <w:tab/>
      <w:t xml:space="preserve">Page 2 of </w:t>
    </w:r>
    <w:r w:rsidR="006B7718">
      <w:t>2</w:t>
    </w:r>
  </w:p>
  <w:p w14:paraId="2E93C626" w14:textId="77777777" w:rsidR="0018406D" w:rsidRDefault="001840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2B1B6" w14:textId="5123CFE7" w:rsidR="00FD25F0" w:rsidRPr="00DB398B" w:rsidRDefault="000C24D4" w:rsidP="00DB398B">
    <w:pPr>
      <w:spacing w:after="160" w:line="259" w:lineRule="auto"/>
      <w:jc w:val="center"/>
      <w:rPr>
        <w:rFonts w:eastAsiaTheme="minorHAnsi"/>
      </w:rPr>
    </w:pPr>
    <w:r>
      <w:t>Docket No. 56527</w:t>
    </w:r>
    <w:r>
      <w:tab/>
      <w:t xml:space="preserve">(Memorandum of Sandra Hale, </w:t>
    </w:r>
    <w:r w:rsidRPr="00491639">
      <w:t>May 2</w:t>
    </w:r>
    <w:r>
      <w:t>2</w:t>
    </w:r>
    <w:r w:rsidRPr="00E22E63">
      <w:t>, 2024</w:t>
    </w:r>
    <w:r>
      <w:t>)</w:t>
    </w:r>
    <w:r w:rsidR="00FD25F0" w:rsidRPr="00B11E5C">
      <w:rPr>
        <w:rFonts w:eastAsiaTheme="minorHAnsi"/>
        <w:b/>
        <w:bCs/>
      </w:rPr>
      <w:t>)</w:t>
    </w:r>
    <w:r w:rsidR="00FD25F0" w:rsidRPr="00DB398B">
      <w:rPr>
        <w:rFonts w:eastAsiaTheme="minorHAnsi"/>
      </w:rPr>
      <w:tab/>
    </w:r>
    <w:r w:rsidR="00FD25F0" w:rsidRPr="00DB398B">
      <w:rPr>
        <w:rFonts w:eastAsiaTheme="minorHAnsi"/>
      </w:rPr>
      <w:tab/>
      <w:t xml:space="preserve">Page </w:t>
    </w:r>
    <w:r w:rsidR="00FD25F0">
      <w:rPr>
        <w:rFonts w:eastAsiaTheme="minorHAnsi"/>
      </w:rPr>
      <w:t>3</w:t>
    </w:r>
    <w:r w:rsidR="00FD25F0" w:rsidRPr="00DB398B">
      <w:rPr>
        <w:rFonts w:eastAsiaTheme="minorHAnsi"/>
      </w:rPr>
      <w:t xml:space="preserve"> of 3</w:t>
    </w:r>
  </w:p>
  <w:p w14:paraId="36F84E50" w14:textId="77777777" w:rsidR="00FD25F0" w:rsidRDefault="00FD2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ECCF5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0329A175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6F23BFCC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4981DB17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15BED401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2249508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12325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1252144">
    <w:abstractNumId w:val="1"/>
  </w:num>
  <w:num w:numId="4" w16cid:durableId="1164392514">
    <w:abstractNumId w:val="3"/>
  </w:num>
  <w:num w:numId="5" w16cid:durableId="745804926">
    <w:abstractNumId w:val="2"/>
  </w:num>
  <w:num w:numId="6" w16cid:durableId="2119324782">
    <w:abstractNumId w:val="4"/>
  </w:num>
  <w:num w:numId="7" w16cid:durableId="145979656">
    <w:abstractNumId w:val="5"/>
  </w:num>
  <w:num w:numId="8" w16cid:durableId="77158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992"/>
    <w:rsid w:val="00000D00"/>
    <w:rsid w:val="000037CE"/>
    <w:rsid w:val="00006371"/>
    <w:rsid w:val="000077FD"/>
    <w:rsid w:val="00012474"/>
    <w:rsid w:val="00021701"/>
    <w:rsid w:val="00030C45"/>
    <w:rsid w:val="00052B48"/>
    <w:rsid w:val="000565AC"/>
    <w:rsid w:val="00067B73"/>
    <w:rsid w:val="00077A9C"/>
    <w:rsid w:val="00080107"/>
    <w:rsid w:val="00085D0E"/>
    <w:rsid w:val="00091063"/>
    <w:rsid w:val="00097E1B"/>
    <w:rsid w:val="000C24D4"/>
    <w:rsid w:val="000D2588"/>
    <w:rsid w:val="000E3BAA"/>
    <w:rsid w:val="000E74E0"/>
    <w:rsid w:val="00117DC8"/>
    <w:rsid w:val="0012063F"/>
    <w:rsid w:val="0018406D"/>
    <w:rsid w:val="001856BF"/>
    <w:rsid w:val="001D5F89"/>
    <w:rsid w:val="001D74D0"/>
    <w:rsid w:val="001E0C56"/>
    <w:rsid w:val="001E735C"/>
    <w:rsid w:val="00206D8A"/>
    <w:rsid w:val="00216D37"/>
    <w:rsid w:val="00231D9F"/>
    <w:rsid w:val="0025141B"/>
    <w:rsid w:val="00286A78"/>
    <w:rsid w:val="002E60A5"/>
    <w:rsid w:val="002F6F65"/>
    <w:rsid w:val="003054FD"/>
    <w:rsid w:val="00311A7A"/>
    <w:rsid w:val="00316910"/>
    <w:rsid w:val="00344F41"/>
    <w:rsid w:val="00347EF0"/>
    <w:rsid w:val="00350C57"/>
    <w:rsid w:val="0036078A"/>
    <w:rsid w:val="003709AE"/>
    <w:rsid w:val="003829EA"/>
    <w:rsid w:val="00397A11"/>
    <w:rsid w:val="003D0269"/>
    <w:rsid w:val="003D61B7"/>
    <w:rsid w:val="003E1E18"/>
    <w:rsid w:val="004126ED"/>
    <w:rsid w:val="00423937"/>
    <w:rsid w:val="004353A6"/>
    <w:rsid w:val="0045428E"/>
    <w:rsid w:val="00454426"/>
    <w:rsid w:val="00463BC8"/>
    <w:rsid w:val="004675E9"/>
    <w:rsid w:val="00474792"/>
    <w:rsid w:val="00484DB1"/>
    <w:rsid w:val="00485C20"/>
    <w:rsid w:val="00491639"/>
    <w:rsid w:val="004F621D"/>
    <w:rsid w:val="005025B1"/>
    <w:rsid w:val="00510855"/>
    <w:rsid w:val="0052706E"/>
    <w:rsid w:val="0054352D"/>
    <w:rsid w:val="00552C6D"/>
    <w:rsid w:val="005551C0"/>
    <w:rsid w:val="00596AAC"/>
    <w:rsid w:val="005B542F"/>
    <w:rsid w:val="005C29BB"/>
    <w:rsid w:val="005C7FA4"/>
    <w:rsid w:val="005E0161"/>
    <w:rsid w:val="006035E3"/>
    <w:rsid w:val="00633B29"/>
    <w:rsid w:val="006500D2"/>
    <w:rsid w:val="0065346B"/>
    <w:rsid w:val="006575FE"/>
    <w:rsid w:val="006756E0"/>
    <w:rsid w:val="0068143C"/>
    <w:rsid w:val="00682A93"/>
    <w:rsid w:val="00684A92"/>
    <w:rsid w:val="006B6DE2"/>
    <w:rsid w:val="006B7718"/>
    <w:rsid w:val="006B7E8D"/>
    <w:rsid w:val="006C70DD"/>
    <w:rsid w:val="006D5C47"/>
    <w:rsid w:val="006E1CFE"/>
    <w:rsid w:val="007216EE"/>
    <w:rsid w:val="007246F9"/>
    <w:rsid w:val="00741275"/>
    <w:rsid w:val="0074714A"/>
    <w:rsid w:val="00754A6B"/>
    <w:rsid w:val="00762BD6"/>
    <w:rsid w:val="00764196"/>
    <w:rsid w:val="0076435B"/>
    <w:rsid w:val="00775D97"/>
    <w:rsid w:val="00782D3B"/>
    <w:rsid w:val="007A27E0"/>
    <w:rsid w:val="007B1545"/>
    <w:rsid w:val="007B57A3"/>
    <w:rsid w:val="007B6675"/>
    <w:rsid w:val="007C0493"/>
    <w:rsid w:val="007E34F5"/>
    <w:rsid w:val="007E4EE0"/>
    <w:rsid w:val="007E610D"/>
    <w:rsid w:val="007E6A84"/>
    <w:rsid w:val="00802E8E"/>
    <w:rsid w:val="008072C7"/>
    <w:rsid w:val="008213EC"/>
    <w:rsid w:val="00822217"/>
    <w:rsid w:val="008262FF"/>
    <w:rsid w:val="0083080C"/>
    <w:rsid w:val="00830BE8"/>
    <w:rsid w:val="00845ED7"/>
    <w:rsid w:val="008626B2"/>
    <w:rsid w:val="0086288A"/>
    <w:rsid w:val="00864434"/>
    <w:rsid w:val="00880D04"/>
    <w:rsid w:val="008854B6"/>
    <w:rsid w:val="00893C95"/>
    <w:rsid w:val="00895313"/>
    <w:rsid w:val="00897992"/>
    <w:rsid w:val="009015B2"/>
    <w:rsid w:val="0091083F"/>
    <w:rsid w:val="009179FF"/>
    <w:rsid w:val="0092584F"/>
    <w:rsid w:val="00930EB5"/>
    <w:rsid w:val="00934030"/>
    <w:rsid w:val="0093789F"/>
    <w:rsid w:val="00937F67"/>
    <w:rsid w:val="00951C48"/>
    <w:rsid w:val="00957C4F"/>
    <w:rsid w:val="00971000"/>
    <w:rsid w:val="00977D13"/>
    <w:rsid w:val="00982221"/>
    <w:rsid w:val="00994FC2"/>
    <w:rsid w:val="00997601"/>
    <w:rsid w:val="009A1B83"/>
    <w:rsid w:val="009C473B"/>
    <w:rsid w:val="009C4F1E"/>
    <w:rsid w:val="009D2331"/>
    <w:rsid w:val="009E10F5"/>
    <w:rsid w:val="00A061BA"/>
    <w:rsid w:val="00A100FF"/>
    <w:rsid w:val="00A22504"/>
    <w:rsid w:val="00A23106"/>
    <w:rsid w:val="00A27F3B"/>
    <w:rsid w:val="00A65E60"/>
    <w:rsid w:val="00A705AD"/>
    <w:rsid w:val="00A71C1F"/>
    <w:rsid w:val="00A75759"/>
    <w:rsid w:val="00A7691E"/>
    <w:rsid w:val="00A8613D"/>
    <w:rsid w:val="00A93D55"/>
    <w:rsid w:val="00A94C68"/>
    <w:rsid w:val="00AA736C"/>
    <w:rsid w:val="00AB7C8C"/>
    <w:rsid w:val="00AC1836"/>
    <w:rsid w:val="00AF7696"/>
    <w:rsid w:val="00B1178D"/>
    <w:rsid w:val="00B11E5C"/>
    <w:rsid w:val="00B11EF1"/>
    <w:rsid w:val="00B1621F"/>
    <w:rsid w:val="00B25848"/>
    <w:rsid w:val="00B34F3F"/>
    <w:rsid w:val="00B52616"/>
    <w:rsid w:val="00B52CA0"/>
    <w:rsid w:val="00B80C4A"/>
    <w:rsid w:val="00BA57DF"/>
    <w:rsid w:val="00BA7F86"/>
    <w:rsid w:val="00BB7DD0"/>
    <w:rsid w:val="00BE3F04"/>
    <w:rsid w:val="00C04FCF"/>
    <w:rsid w:val="00C0511E"/>
    <w:rsid w:val="00C32D31"/>
    <w:rsid w:val="00C45762"/>
    <w:rsid w:val="00C51EEA"/>
    <w:rsid w:val="00C65318"/>
    <w:rsid w:val="00C660B6"/>
    <w:rsid w:val="00C811C3"/>
    <w:rsid w:val="00C819F7"/>
    <w:rsid w:val="00C84E40"/>
    <w:rsid w:val="00C96B1E"/>
    <w:rsid w:val="00CC5DFE"/>
    <w:rsid w:val="00CD1555"/>
    <w:rsid w:val="00CE1409"/>
    <w:rsid w:val="00D36958"/>
    <w:rsid w:val="00D55FEF"/>
    <w:rsid w:val="00D564FC"/>
    <w:rsid w:val="00D61F9C"/>
    <w:rsid w:val="00D72549"/>
    <w:rsid w:val="00D72D8F"/>
    <w:rsid w:val="00D81CDE"/>
    <w:rsid w:val="00DA1CC3"/>
    <w:rsid w:val="00DA36E8"/>
    <w:rsid w:val="00DB398B"/>
    <w:rsid w:val="00DC5DFC"/>
    <w:rsid w:val="00DD1CBE"/>
    <w:rsid w:val="00DE4731"/>
    <w:rsid w:val="00DF55ED"/>
    <w:rsid w:val="00DF68FD"/>
    <w:rsid w:val="00E0225F"/>
    <w:rsid w:val="00E022B8"/>
    <w:rsid w:val="00E16F70"/>
    <w:rsid w:val="00E17534"/>
    <w:rsid w:val="00E22E63"/>
    <w:rsid w:val="00E312BC"/>
    <w:rsid w:val="00E36C3E"/>
    <w:rsid w:val="00E6091B"/>
    <w:rsid w:val="00E67CA9"/>
    <w:rsid w:val="00E70382"/>
    <w:rsid w:val="00E816F7"/>
    <w:rsid w:val="00E84694"/>
    <w:rsid w:val="00E8641A"/>
    <w:rsid w:val="00E90D28"/>
    <w:rsid w:val="00E90ED5"/>
    <w:rsid w:val="00E94E13"/>
    <w:rsid w:val="00EA0021"/>
    <w:rsid w:val="00EA5690"/>
    <w:rsid w:val="00EA6006"/>
    <w:rsid w:val="00EB3D77"/>
    <w:rsid w:val="00ED3DCC"/>
    <w:rsid w:val="00F013D0"/>
    <w:rsid w:val="00F1026B"/>
    <w:rsid w:val="00F26EE9"/>
    <w:rsid w:val="00F27FF7"/>
    <w:rsid w:val="00F33DA2"/>
    <w:rsid w:val="00F41344"/>
    <w:rsid w:val="00F808FC"/>
    <w:rsid w:val="00F87FC8"/>
    <w:rsid w:val="00F9125C"/>
    <w:rsid w:val="00F945C3"/>
    <w:rsid w:val="00FA75B8"/>
    <w:rsid w:val="00FB55DB"/>
    <w:rsid w:val="00FC04B3"/>
    <w:rsid w:val="00FC40CD"/>
    <w:rsid w:val="00FC5FE5"/>
    <w:rsid w:val="00FD25F0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D27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  <w:style w:type="paragraph" w:styleId="Revision">
    <w:name w:val="Revision"/>
    <w:hidden/>
    <w:uiPriority w:val="99"/>
    <w:semiHidden/>
    <w:rsid w:val="00937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8371D2A3E2430788361429204B3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243A1-9314-447E-8D24-634AF1BA7101}"/>
      </w:docPartPr>
      <w:docPartBody>
        <w:p w:rsidR="00D10E01" w:rsidRDefault="00D10E01">
          <w:pPr>
            <w:pStyle w:val="188371D2A3E2430788361429204B3BAF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E01"/>
    <w:rsid w:val="00637EFD"/>
    <w:rsid w:val="00BA5D04"/>
    <w:rsid w:val="00D1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188371D2A3E2430788361429204B3BAF">
    <w:name w:val="188371D2A3E2430788361429204B3B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55DFB-A30F-4232-86C4-87BF41E4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2024-05-13T15:21:00Z</dcterms:created>
  <dcterms:modified xsi:type="dcterms:W3CDTF">2024-05-13T15:21:00Z</dcterms:modified>
</cp:coreProperties>
</file>